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heme="majorHAnsi" w:hAnsiTheme="majorHAnsi" w:cstheme="majorHAnsi"/>
        </w:rPr>
        <w:id w:val="17278406"/>
        <w:docPartObj>
          <w:docPartGallery w:val="Cover Pages"/>
          <w:docPartUnique/>
        </w:docPartObj>
      </w:sdtPr>
      <w:sdtContent>
        <w:p w14:paraId="68CDD745" w14:textId="0F89FEC7" w:rsidR="00837FEC" w:rsidRPr="0081530C" w:rsidRDefault="00D96A52">
          <w:pPr>
            <w:rPr>
              <w:rFonts w:asciiTheme="majorHAnsi" w:hAnsiTheme="majorHAnsi" w:cstheme="majorHAnsi"/>
            </w:rPr>
          </w:pPr>
          <w:r>
            <w:rPr>
              <w:noProof/>
            </w:rPr>
            <mc:AlternateContent>
              <mc:Choice Requires="wps">
                <w:drawing>
                  <wp:anchor distT="0" distB="0" distL="114300" distR="114300" simplePos="0" relativeHeight="251660289" behindDoc="0" locked="0" layoutInCell="1" allowOverlap="1" wp14:anchorId="3BFFDD01" wp14:editId="1DBD3890">
                    <wp:simplePos x="0" y="0"/>
                    <wp:positionH relativeFrom="column">
                      <wp:posOffset>-385445</wp:posOffset>
                    </wp:positionH>
                    <wp:positionV relativeFrom="paragraph">
                      <wp:posOffset>50164</wp:posOffset>
                    </wp:positionV>
                    <wp:extent cx="6486525" cy="7591425"/>
                    <wp:effectExtent l="0" t="0" r="0" b="9525"/>
                    <wp:wrapNone/>
                    <wp:docPr id="4" name="Tekstni okvir 4"/>
                    <wp:cNvGraphicFramePr/>
                    <a:graphic xmlns:a="http://schemas.openxmlformats.org/drawingml/2006/main">
                      <a:graphicData uri="http://schemas.microsoft.com/office/word/2010/wordprocessingShape">
                        <wps:wsp>
                          <wps:cNvSpPr txBox="1"/>
                          <wps:spPr>
                            <a:xfrm>
                              <a:off x="0" y="0"/>
                              <a:ext cx="6486525" cy="7591425"/>
                            </a:xfrm>
                            <a:prstGeom prst="rect">
                              <a:avLst/>
                            </a:prstGeom>
                            <a:noFill/>
                            <a:ln>
                              <a:noFill/>
                            </a:ln>
                          </wps:spPr>
                          <wps:txbx>
                            <w:txbxContent>
                              <w:p w14:paraId="14D69C88" w14:textId="253B9BC7" w:rsidR="00D96A52" w:rsidRPr="00D96A52" w:rsidRDefault="00D96A52" w:rsidP="00D96A52">
                                <w:pPr>
                                  <w:jc w:val="right"/>
                                  <w:rPr>
                                    <w:rFonts w:asciiTheme="majorHAnsi" w:hAnsiTheme="majorHAnsi" w:cstheme="majorHAnsi"/>
                                    <w:b/>
                                    <w:color w:val="808080" w:themeColor="background1" w:themeShade="80"/>
                                    <w:spacing w:val="10"/>
                                    <w:sz w:val="144"/>
                                    <w:szCs w:val="14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D96A52">
                                  <w:rPr>
                                    <w:rFonts w:asciiTheme="majorHAnsi" w:hAnsiTheme="majorHAnsi" w:cstheme="majorHAnsi"/>
                                    <w:b/>
                                    <w:color w:val="808080" w:themeColor="background1" w:themeShade="80"/>
                                    <w:spacing w:val="10"/>
                                    <w:sz w:val="144"/>
                                    <w:szCs w:val="14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ZAGORSKA RAZVOJNA AGENCIJA</w:t>
                                </w:r>
                              </w:p>
                              <w:p w14:paraId="7AD3ED58" w14:textId="2F4530D2" w:rsidR="00D96A52" w:rsidRPr="00D96A52" w:rsidRDefault="00D96A52" w:rsidP="00D96A52">
                                <w:pPr>
                                  <w:jc w:val="center"/>
                                  <w:rPr>
                                    <w:rFonts w:asciiTheme="majorHAnsi" w:hAnsiTheme="majorHAnsi" w:cstheme="majorHAnsi"/>
                                    <w:b/>
                                    <w:color w:val="E7E6E6" w:themeColor="background2"/>
                                    <w:spacing w:val="10"/>
                                    <w:sz w:val="56"/>
                                    <w:szCs w:val="5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4989D326" w14:textId="77777777" w:rsidR="00D96A52" w:rsidRPr="00D96A52" w:rsidRDefault="00D96A52" w:rsidP="00D96A52">
                                <w:pPr>
                                  <w:jc w:val="right"/>
                                  <w:rPr>
                                    <w:rFonts w:asciiTheme="majorHAnsi" w:hAnsiTheme="majorHAnsi" w:cstheme="majorHAnsi"/>
                                    <w:b/>
                                    <w:color w:val="FF0000"/>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D96A52">
                                  <w:rPr>
                                    <w:rFonts w:asciiTheme="majorHAnsi" w:hAnsiTheme="majorHAnsi" w:cstheme="majorHAnsi"/>
                                    <w:b/>
                                    <w:color w:val="FF0000"/>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STRATEŠKI PLAN RAZVOJA </w:t>
                                </w:r>
                              </w:p>
                              <w:p w14:paraId="0C6EB8D7" w14:textId="28D3344A" w:rsidR="00D96A52" w:rsidRPr="00D96A52" w:rsidRDefault="00D96A52" w:rsidP="00D96A52">
                                <w:pPr>
                                  <w:jc w:val="right"/>
                                  <w:rPr>
                                    <w:rFonts w:asciiTheme="majorHAnsi" w:hAnsiTheme="majorHAnsi" w:cstheme="majorHAnsi"/>
                                    <w:b/>
                                    <w:color w:val="FF0000"/>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D96A52">
                                  <w:rPr>
                                    <w:rFonts w:asciiTheme="majorHAnsi" w:hAnsiTheme="majorHAnsi" w:cstheme="majorHAnsi"/>
                                    <w:b/>
                                    <w:color w:val="FF0000"/>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ZAGORSKE RAZVOJNE AGENCIJE DO 2027. GODINE</w:t>
                                </w:r>
                              </w:p>
                              <w:p w14:paraId="4967A935" w14:textId="5638CEA6" w:rsidR="00D96A52" w:rsidRPr="00D96A52" w:rsidRDefault="00D96A52" w:rsidP="00D96A52">
                                <w:pPr>
                                  <w:jc w:val="center"/>
                                  <w:rPr>
                                    <w:rFonts w:asciiTheme="majorHAnsi" w:hAnsiTheme="majorHAnsi" w:cstheme="majorHAnsi"/>
                                    <w:b/>
                                    <w:color w:val="E7E6E6" w:themeColor="background2"/>
                                    <w:spacing w:val="10"/>
                                    <w:sz w:val="52"/>
                                    <w:szCs w:val="5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FFDD01" id="_x0000_t202" coordsize="21600,21600" o:spt="202" path="m,l,21600r21600,l21600,xe">
                    <v:stroke joinstyle="miter"/>
                    <v:path gradientshapeok="t" o:connecttype="rect"/>
                  </v:shapetype>
                  <v:shape id="Tekstni okvir 4" o:spid="_x0000_s1026" type="#_x0000_t202" style="position:absolute;margin-left:-30.35pt;margin-top:3.95pt;width:510.75pt;height:597.75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" filled="f" stroked="f">
                    <v:fill o:detectmouseclick="t"/>
                    <v:textbox>
                      <w:txbxContent>
                        <w:p w14:paraId="14D69C88" w14:textId="253B9BC7" w:rsidR="00D96A52" w:rsidRPr="00D96A52" w:rsidRDefault="00D96A52" w:rsidP="00D96A52">
                          <w:pPr>
                            <w:jc w:val="right"/>
                            <w:rPr>
                              <w:rFonts w:asciiTheme="majorHAnsi" w:hAnsiTheme="majorHAnsi" w:cstheme="majorHAnsi"/>
                              <w:b/>
                              <w:color w:val="808080" w:themeColor="background1" w:themeShade="80"/>
                              <w:spacing w:val="10"/>
                              <w:sz w:val="144"/>
                              <w:szCs w:val="14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D96A52">
                            <w:rPr>
                              <w:rFonts w:asciiTheme="majorHAnsi" w:hAnsiTheme="majorHAnsi" w:cstheme="majorHAnsi"/>
                              <w:b/>
                              <w:color w:val="808080" w:themeColor="background1" w:themeShade="80"/>
                              <w:spacing w:val="10"/>
                              <w:sz w:val="144"/>
                              <w:szCs w:val="14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ZAGORSKA RAZVOJNA AGENCIJA</w:t>
                          </w:r>
                        </w:p>
                        <w:p w14:paraId="7AD3ED58" w14:textId="2F4530D2" w:rsidR="00D96A52" w:rsidRPr="00D96A52" w:rsidRDefault="00D96A52" w:rsidP="00D96A52">
                          <w:pPr>
                            <w:jc w:val="center"/>
                            <w:rPr>
                              <w:rFonts w:asciiTheme="majorHAnsi" w:hAnsiTheme="majorHAnsi" w:cstheme="majorHAnsi"/>
                              <w:b/>
                              <w:color w:val="E7E6E6" w:themeColor="background2"/>
                              <w:spacing w:val="10"/>
                              <w:sz w:val="56"/>
                              <w:szCs w:val="5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4989D326" w14:textId="77777777" w:rsidR="00D96A52" w:rsidRPr="00D96A52" w:rsidRDefault="00D96A52" w:rsidP="00D96A52">
                          <w:pPr>
                            <w:jc w:val="right"/>
                            <w:rPr>
                              <w:rFonts w:asciiTheme="majorHAnsi" w:hAnsiTheme="majorHAnsi" w:cstheme="majorHAnsi"/>
                              <w:b/>
                              <w:color w:val="FF0000"/>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D96A52">
                            <w:rPr>
                              <w:rFonts w:asciiTheme="majorHAnsi" w:hAnsiTheme="majorHAnsi" w:cstheme="majorHAnsi"/>
                              <w:b/>
                              <w:color w:val="FF0000"/>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STRATEŠKI PLAN RAZVOJA </w:t>
                          </w:r>
                        </w:p>
                        <w:p w14:paraId="0C6EB8D7" w14:textId="28D3344A" w:rsidR="00D96A52" w:rsidRPr="00D96A52" w:rsidRDefault="00D96A52" w:rsidP="00D96A52">
                          <w:pPr>
                            <w:jc w:val="right"/>
                            <w:rPr>
                              <w:rFonts w:asciiTheme="majorHAnsi" w:hAnsiTheme="majorHAnsi" w:cstheme="majorHAnsi"/>
                              <w:b/>
                              <w:color w:val="FF0000"/>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D96A52">
                            <w:rPr>
                              <w:rFonts w:asciiTheme="majorHAnsi" w:hAnsiTheme="majorHAnsi" w:cstheme="majorHAnsi"/>
                              <w:b/>
                              <w:color w:val="FF0000"/>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ZAGORSKE RAZVOJNE AGENCIJE DO 2027. GODINE</w:t>
                          </w:r>
                        </w:p>
                        <w:p w14:paraId="4967A935" w14:textId="5638CEA6" w:rsidR="00D96A52" w:rsidRPr="00D96A52" w:rsidRDefault="00D96A52" w:rsidP="00D96A52">
                          <w:pPr>
                            <w:jc w:val="center"/>
                            <w:rPr>
                              <w:rFonts w:asciiTheme="majorHAnsi" w:hAnsiTheme="majorHAnsi" w:cstheme="majorHAnsi"/>
                              <w:b/>
                              <w:color w:val="E7E6E6" w:themeColor="background2"/>
                              <w:spacing w:val="10"/>
                              <w:sz w:val="52"/>
                              <w:szCs w:val="5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v:textbox>
                  </v:shape>
                </w:pict>
              </mc:Fallback>
            </mc:AlternateContent>
          </w:r>
        </w:p>
        <w:p w14:paraId="20203795" w14:textId="1E4B0B3E" w:rsidR="00D96A52" w:rsidRPr="0081530C" w:rsidRDefault="00837FEC">
          <w:pPr>
            <w:rPr>
              <w:rFonts w:asciiTheme="majorHAnsi" w:hAnsiTheme="majorHAnsi" w:cstheme="majorHAnsi"/>
            </w:rPr>
          </w:pPr>
          <w:r w:rsidRPr="0081530C">
            <w:rPr>
              <w:rFonts w:asciiTheme="majorHAnsi" w:hAnsiTheme="majorHAnsi" w:cstheme="majorHAnsi"/>
              <w:noProof/>
            </w:rPr>
            <mc:AlternateContent>
              <mc:Choice Requires="wps">
                <w:drawing>
                  <wp:anchor distT="0" distB="0" distL="182880" distR="182880" simplePos="0" relativeHeight="251658241" behindDoc="0" locked="0" layoutInCell="1" allowOverlap="1" wp14:anchorId="11E628FC" wp14:editId="4CE65A93">
                    <wp:simplePos x="0" y="0"/>
                    <wp:positionH relativeFrom="margin">
                      <wp:posOffset>-775970</wp:posOffset>
                    </wp:positionH>
                    <wp:positionV relativeFrom="page">
                      <wp:posOffset>3921125</wp:posOffset>
                    </wp:positionV>
                    <wp:extent cx="7532370" cy="6720840"/>
                    <wp:effectExtent l="0" t="1866900" r="0" b="1878965"/>
                    <wp:wrapSquare wrapText="bothSides"/>
                    <wp:docPr id="131" name="Tekstni okvir 131"/>
                    <wp:cNvGraphicFramePr/>
                    <a:graphic xmlns:a="http://schemas.openxmlformats.org/drawingml/2006/main">
                      <a:graphicData uri="http://schemas.microsoft.com/office/word/2010/wordprocessingShape">
                        <wps:wsp>
                          <wps:cNvSpPr txBox="1"/>
                          <wps:spPr>
                            <a:xfrm rot="19655228">
                              <a:off x="0" y="0"/>
                              <a:ext cx="753237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0ECA1A" w14:textId="043817B5" w:rsidR="0032630F" w:rsidRPr="0081530C" w:rsidRDefault="0032630F" w:rsidP="0081530C">
                                <w:pPr>
                                  <w:pStyle w:val="Bezproreda"/>
                                  <w:spacing w:before="40" w:after="40"/>
                                  <w:jc w:val="center"/>
                                  <w:rPr>
                                    <w:caps/>
                                    <w:color w:val="5B9BD5" w:themeColor="accent5"/>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11E628FC" id="Tekstni okvir 131" o:spid="_x0000_s1027" type="#_x0000_t202" style="position:absolute;margin-left:-61.1pt;margin-top:308.75pt;width:593.1pt;height:529.2pt;rotation:-2124210fd;z-index:251658241;visibility:visible;mso-wrap-style:square;mso-width-percent:0;mso-height-percent:0;mso-wrap-distance-left:14.4pt;mso-wrap-distance-top:0;mso-wrap-distance-right:14.4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" filled="f" stroked="f" strokeweight=".5pt">
                    <v:textbox style="mso-fit-shape-to-text:t" inset="0,0,0,0">
                      <w:txbxContent>
                        <w:p w14:paraId="730ECA1A" w14:textId="043817B5" w:rsidR="0032630F" w:rsidRPr="0081530C" w:rsidRDefault="0032630F" w:rsidP="0081530C">
                          <w:pPr>
                            <w:pStyle w:val="Bezproreda"/>
                            <w:spacing w:before="40" w:after="40"/>
                            <w:jc w:val="center"/>
                            <w:rPr>
                              <w:caps/>
                              <w:color w:val="5B9BD5" w:themeColor="accent5"/>
                              <w:sz w:val="28"/>
                              <w:szCs w:val="28"/>
                            </w:rPr>
                          </w:pPr>
                        </w:p>
                      </w:txbxContent>
                    </v:textbox>
                    <w10:wrap type="square" anchorx="margin" anchory="page"/>
                  </v:shape>
                </w:pict>
              </mc:Fallback>
            </mc:AlternateContent>
          </w:r>
          <w:r w:rsidRPr="0081530C">
            <w:rPr>
              <w:rFonts w:asciiTheme="majorHAnsi" w:hAnsiTheme="majorHAnsi" w:cstheme="majorHAnsi"/>
            </w:rPr>
            <w:br w:type="page"/>
          </w:r>
        </w:p>
      </w:sdtContent>
    </w:sdt>
    <w:sdt>
      <w:sdtPr>
        <w:rPr>
          <w:rFonts w:asciiTheme="minorHAnsi" w:eastAsiaTheme="minorHAnsi" w:hAnsiTheme="minorHAnsi" w:cstheme="majorHAnsi"/>
          <w:color w:val="auto"/>
          <w:sz w:val="22"/>
          <w:szCs w:val="22"/>
          <w:lang w:eastAsia="en-US"/>
        </w:rPr>
        <w:id w:val="-590998905"/>
        <w:docPartObj>
          <w:docPartGallery w:val="Table of Contents"/>
          <w:docPartUnique/>
        </w:docPartObj>
      </w:sdtPr>
      <w:sdtEndPr>
        <w:rPr>
          <w:b/>
          <w:bCs/>
        </w:rPr>
      </w:sdtEndPr>
      <w:sdtContent>
        <w:p w14:paraId="14B3D6EE" w14:textId="2FE7AAE8" w:rsidR="00A961C6" w:rsidRPr="00B70339" w:rsidRDefault="00A961C6">
          <w:pPr>
            <w:pStyle w:val="TOCNaslov"/>
            <w:rPr>
              <w:rFonts w:cstheme="majorHAnsi"/>
              <w:color w:val="FF0000"/>
            </w:rPr>
          </w:pPr>
          <w:r w:rsidRPr="00B70339">
            <w:rPr>
              <w:rFonts w:cstheme="majorHAnsi"/>
              <w:color w:val="FF0000"/>
            </w:rPr>
            <w:t>S</w:t>
          </w:r>
          <w:r w:rsidR="00B70339">
            <w:rPr>
              <w:rFonts w:cstheme="majorHAnsi"/>
              <w:color w:val="FF0000"/>
            </w:rPr>
            <w:t xml:space="preserve"> </w:t>
          </w:r>
          <w:r w:rsidRPr="00B70339">
            <w:rPr>
              <w:rFonts w:cstheme="majorHAnsi"/>
              <w:color w:val="FF0000"/>
            </w:rPr>
            <w:t>a</w:t>
          </w:r>
          <w:r w:rsidR="00B70339">
            <w:rPr>
              <w:rFonts w:cstheme="majorHAnsi"/>
              <w:color w:val="FF0000"/>
            </w:rPr>
            <w:t xml:space="preserve"> </w:t>
          </w:r>
          <w:r w:rsidRPr="00B70339">
            <w:rPr>
              <w:rFonts w:cstheme="majorHAnsi"/>
              <w:color w:val="FF0000"/>
            </w:rPr>
            <w:t>d</w:t>
          </w:r>
          <w:r w:rsidR="00B70339">
            <w:rPr>
              <w:rFonts w:cstheme="majorHAnsi"/>
              <w:color w:val="FF0000"/>
            </w:rPr>
            <w:t xml:space="preserve"> </w:t>
          </w:r>
          <w:r w:rsidRPr="00B70339">
            <w:rPr>
              <w:rFonts w:cstheme="majorHAnsi"/>
              <w:color w:val="FF0000"/>
            </w:rPr>
            <w:t>r</w:t>
          </w:r>
          <w:r w:rsidR="00B70339">
            <w:rPr>
              <w:rFonts w:cstheme="majorHAnsi"/>
              <w:color w:val="FF0000"/>
            </w:rPr>
            <w:t xml:space="preserve"> </w:t>
          </w:r>
          <w:r w:rsidRPr="00B70339">
            <w:rPr>
              <w:rFonts w:cstheme="majorHAnsi"/>
              <w:color w:val="FF0000"/>
            </w:rPr>
            <w:t>ž</w:t>
          </w:r>
          <w:r w:rsidR="00B70339">
            <w:rPr>
              <w:rFonts w:cstheme="majorHAnsi"/>
              <w:color w:val="FF0000"/>
            </w:rPr>
            <w:t xml:space="preserve"> </w:t>
          </w:r>
          <w:r w:rsidRPr="00B70339">
            <w:rPr>
              <w:rFonts w:cstheme="majorHAnsi"/>
              <w:color w:val="FF0000"/>
            </w:rPr>
            <w:t>a</w:t>
          </w:r>
          <w:r w:rsidR="00B70339">
            <w:rPr>
              <w:rFonts w:cstheme="majorHAnsi"/>
              <w:color w:val="FF0000"/>
            </w:rPr>
            <w:t xml:space="preserve"> </w:t>
          </w:r>
          <w:r w:rsidRPr="00B70339">
            <w:rPr>
              <w:rFonts w:cstheme="majorHAnsi"/>
              <w:color w:val="FF0000"/>
            </w:rPr>
            <w:t>j</w:t>
          </w:r>
        </w:p>
        <w:p w14:paraId="37D2D3E3" w14:textId="77777777" w:rsidR="00837FEC" w:rsidRPr="00B70339" w:rsidRDefault="00837FEC" w:rsidP="00837FEC">
          <w:pPr>
            <w:rPr>
              <w:rFonts w:asciiTheme="majorHAnsi" w:hAnsiTheme="majorHAnsi" w:cstheme="majorHAnsi"/>
              <w:lang w:eastAsia="hr-HR"/>
            </w:rPr>
          </w:pPr>
        </w:p>
        <w:p w14:paraId="78F6E3D6" w14:textId="172FD5EC" w:rsidR="00D96A52" w:rsidRPr="00B70339" w:rsidRDefault="00A961C6" w:rsidP="00D96A52">
          <w:pPr>
            <w:pStyle w:val="Sadraj1"/>
            <w:tabs>
              <w:tab w:val="right" w:leader="dot" w:pos="9062"/>
            </w:tabs>
            <w:spacing w:line="360" w:lineRule="auto"/>
            <w:rPr>
              <w:rFonts w:asciiTheme="majorHAnsi" w:eastAsiaTheme="minorEastAsia" w:hAnsiTheme="majorHAnsi" w:cstheme="majorHAnsi"/>
              <w:noProof/>
              <w:lang w:eastAsia="hr-HR"/>
            </w:rPr>
          </w:pPr>
          <w:r w:rsidRPr="00B70339">
            <w:rPr>
              <w:rFonts w:asciiTheme="majorHAnsi" w:hAnsiTheme="majorHAnsi" w:cstheme="majorHAnsi"/>
            </w:rPr>
            <w:fldChar w:fldCharType="begin"/>
          </w:r>
          <w:r w:rsidRPr="00B70339">
            <w:rPr>
              <w:rFonts w:asciiTheme="majorHAnsi" w:hAnsiTheme="majorHAnsi" w:cstheme="majorHAnsi"/>
            </w:rPr>
            <w:instrText xml:space="preserve"> TOC \o "1-3" \h \z \u </w:instrText>
          </w:r>
          <w:r w:rsidRPr="00B70339">
            <w:rPr>
              <w:rFonts w:asciiTheme="majorHAnsi" w:hAnsiTheme="majorHAnsi" w:cstheme="majorHAnsi"/>
            </w:rPr>
            <w:fldChar w:fldCharType="separate"/>
          </w:r>
          <w:hyperlink w:anchor="_Toc57900315" w:history="1">
            <w:r w:rsidR="00D96A52" w:rsidRPr="00B70339">
              <w:rPr>
                <w:rStyle w:val="Hiperveza"/>
                <w:rFonts w:asciiTheme="majorHAnsi" w:hAnsiTheme="majorHAnsi" w:cstheme="majorHAnsi"/>
                <w:noProof/>
              </w:rPr>
              <w:t>SAŽETAK</w:t>
            </w:r>
            <w:r w:rsidR="00D96A52" w:rsidRPr="00B70339">
              <w:rPr>
                <w:rFonts w:asciiTheme="majorHAnsi" w:hAnsiTheme="majorHAnsi" w:cstheme="majorHAnsi"/>
                <w:noProof/>
                <w:webHidden/>
              </w:rPr>
              <w:tab/>
            </w:r>
            <w:r w:rsidR="00D96A52" w:rsidRPr="00B70339">
              <w:rPr>
                <w:rFonts w:asciiTheme="majorHAnsi" w:hAnsiTheme="majorHAnsi" w:cstheme="majorHAnsi"/>
                <w:noProof/>
                <w:webHidden/>
              </w:rPr>
              <w:fldChar w:fldCharType="begin"/>
            </w:r>
            <w:r w:rsidR="00D96A52" w:rsidRPr="00B70339">
              <w:rPr>
                <w:rFonts w:asciiTheme="majorHAnsi" w:hAnsiTheme="majorHAnsi" w:cstheme="majorHAnsi"/>
                <w:noProof/>
                <w:webHidden/>
              </w:rPr>
              <w:instrText xml:space="preserve"> PAGEREF _Toc57900315 \h </w:instrText>
            </w:r>
            <w:r w:rsidR="00D96A52" w:rsidRPr="00B70339">
              <w:rPr>
                <w:rFonts w:asciiTheme="majorHAnsi" w:hAnsiTheme="majorHAnsi" w:cstheme="majorHAnsi"/>
                <w:noProof/>
                <w:webHidden/>
              </w:rPr>
            </w:r>
            <w:r w:rsidR="00D96A52" w:rsidRPr="00B70339">
              <w:rPr>
                <w:rFonts w:asciiTheme="majorHAnsi" w:hAnsiTheme="majorHAnsi" w:cstheme="majorHAnsi"/>
                <w:noProof/>
                <w:webHidden/>
              </w:rPr>
              <w:fldChar w:fldCharType="separate"/>
            </w:r>
            <w:r w:rsidR="00A740FC">
              <w:rPr>
                <w:rFonts w:asciiTheme="majorHAnsi" w:hAnsiTheme="majorHAnsi" w:cstheme="majorHAnsi"/>
                <w:noProof/>
                <w:webHidden/>
              </w:rPr>
              <w:t>2</w:t>
            </w:r>
            <w:r w:rsidR="00D96A52" w:rsidRPr="00B70339">
              <w:rPr>
                <w:rFonts w:asciiTheme="majorHAnsi" w:hAnsiTheme="majorHAnsi" w:cstheme="majorHAnsi"/>
                <w:noProof/>
                <w:webHidden/>
              </w:rPr>
              <w:fldChar w:fldCharType="end"/>
            </w:r>
          </w:hyperlink>
        </w:p>
        <w:p w14:paraId="328F7012" w14:textId="3FFD365A" w:rsidR="00D96A52" w:rsidRPr="00B70339" w:rsidRDefault="00D96A52" w:rsidP="00D96A52">
          <w:pPr>
            <w:pStyle w:val="Sadraj1"/>
            <w:tabs>
              <w:tab w:val="right" w:leader="dot" w:pos="9062"/>
            </w:tabs>
            <w:spacing w:line="360" w:lineRule="auto"/>
            <w:rPr>
              <w:rFonts w:asciiTheme="majorHAnsi" w:eastAsiaTheme="minorEastAsia" w:hAnsiTheme="majorHAnsi" w:cstheme="majorHAnsi"/>
              <w:noProof/>
              <w:lang w:eastAsia="hr-HR"/>
            </w:rPr>
          </w:pPr>
          <w:hyperlink w:anchor="_Toc57900316" w:history="1">
            <w:r w:rsidRPr="00B70339">
              <w:rPr>
                <w:rStyle w:val="Hiperveza"/>
                <w:rFonts w:asciiTheme="majorHAnsi" w:hAnsiTheme="majorHAnsi" w:cstheme="majorHAnsi"/>
                <w:noProof/>
              </w:rPr>
              <w:t>O ZAGORSKOJ RAZVOJNOJ AGENCIJI</w:t>
            </w:r>
            <w:r w:rsidRPr="00B70339">
              <w:rPr>
                <w:rFonts w:asciiTheme="majorHAnsi" w:hAnsiTheme="majorHAnsi" w:cstheme="majorHAnsi"/>
                <w:noProof/>
                <w:webHidden/>
              </w:rPr>
              <w:tab/>
            </w:r>
            <w:r w:rsidRPr="00B70339">
              <w:rPr>
                <w:rFonts w:asciiTheme="majorHAnsi" w:hAnsiTheme="majorHAnsi" w:cstheme="majorHAnsi"/>
                <w:noProof/>
                <w:webHidden/>
              </w:rPr>
              <w:fldChar w:fldCharType="begin"/>
            </w:r>
            <w:r w:rsidRPr="00B70339">
              <w:rPr>
                <w:rFonts w:asciiTheme="majorHAnsi" w:hAnsiTheme="majorHAnsi" w:cstheme="majorHAnsi"/>
                <w:noProof/>
                <w:webHidden/>
              </w:rPr>
              <w:instrText xml:space="preserve"> PAGEREF _Toc57900316 \h </w:instrText>
            </w:r>
            <w:r w:rsidRPr="00B70339">
              <w:rPr>
                <w:rFonts w:asciiTheme="majorHAnsi" w:hAnsiTheme="majorHAnsi" w:cstheme="majorHAnsi"/>
                <w:noProof/>
                <w:webHidden/>
              </w:rPr>
            </w:r>
            <w:r w:rsidRPr="00B70339">
              <w:rPr>
                <w:rFonts w:asciiTheme="majorHAnsi" w:hAnsiTheme="majorHAnsi" w:cstheme="majorHAnsi"/>
                <w:noProof/>
                <w:webHidden/>
              </w:rPr>
              <w:fldChar w:fldCharType="separate"/>
            </w:r>
            <w:r w:rsidR="00A740FC">
              <w:rPr>
                <w:rFonts w:asciiTheme="majorHAnsi" w:hAnsiTheme="majorHAnsi" w:cstheme="majorHAnsi"/>
                <w:noProof/>
                <w:webHidden/>
              </w:rPr>
              <w:t>3</w:t>
            </w:r>
            <w:r w:rsidRPr="00B70339">
              <w:rPr>
                <w:rFonts w:asciiTheme="majorHAnsi" w:hAnsiTheme="majorHAnsi" w:cstheme="majorHAnsi"/>
                <w:noProof/>
                <w:webHidden/>
              </w:rPr>
              <w:fldChar w:fldCharType="end"/>
            </w:r>
          </w:hyperlink>
        </w:p>
        <w:p w14:paraId="43CB2899" w14:textId="56DEA986" w:rsidR="00D96A52" w:rsidRPr="00B70339" w:rsidRDefault="00D96A52" w:rsidP="00D96A52">
          <w:pPr>
            <w:pStyle w:val="Sadraj1"/>
            <w:tabs>
              <w:tab w:val="right" w:leader="dot" w:pos="9062"/>
            </w:tabs>
            <w:spacing w:line="360" w:lineRule="auto"/>
            <w:rPr>
              <w:rFonts w:asciiTheme="majorHAnsi" w:eastAsiaTheme="minorEastAsia" w:hAnsiTheme="majorHAnsi" w:cstheme="majorHAnsi"/>
              <w:noProof/>
              <w:lang w:eastAsia="hr-HR"/>
            </w:rPr>
          </w:pPr>
          <w:hyperlink w:anchor="_Toc57900317" w:history="1">
            <w:r w:rsidRPr="00B70339">
              <w:rPr>
                <w:rStyle w:val="Hiperveza"/>
                <w:rFonts w:asciiTheme="majorHAnsi" w:hAnsiTheme="majorHAnsi" w:cstheme="majorHAnsi"/>
                <w:noProof/>
              </w:rPr>
              <w:t>DOSADAŠNJE POSLOVANJE ZAGORSKE RAZVOJNE AGENCIJE</w:t>
            </w:r>
            <w:r w:rsidRPr="00B70339">
              <w:rPr>
                <w:rFonts w:asciiTheme="majorHAnsi" w:hAnsiTheme="majorHAnsi" w:cstheme="majorHAnsi"/>
                <w:noProof/>
                <w:webHidden/>
              </w:rPr>
              <w:tab/>
            </w:r>
            <w:r w:rsidRPr="00B70339">
              <w:rPr>
                <w:rFonts w:asciiTheme="majorHAnsi" w:hAnsiTheme="majorHAnsi" w:cstheme="majorHAnsi"/>
                <w:noProof/>
                <w:webHidden/>
              </w:rPr>
              <w:fldChar w:fldCharType="begin"/>
            </w:r>
            <w:r w:rsidRPr="00B70339">
              <w:rPr>
                <w:rFonts w:asciiTheme="majorHAnsi" w:hAnsiTheme="majorHAnsi" w:cstheme="majorHAnsi"/>
                <w:noProof/>
                <w:webHidden/>
              </w:rPr>
              <w:instrText xml:space="preserve"> PAGEREF _Toc57900317 \h </w:instrText>
            </w:r>
            <w:r w:rsidRPr="00B70339">
              <w:rPr>
                <w:rFonts w:asciiTheme="majorHAnsi" w:hAnsiTheme="majorHAnsi" w:cstheme="majorHAnsi"/>
                <w:noProof/>
                <w:webHidden/>
              </w:rPr>
            </w:r>
            <w:r w:rsidRPr="00B70339">
              <w:rPr>
                <w:rFonts w:asciiTheme="majorHAnsi" w:hAnsiTheme="majorHAnsi" w:cstheme="majorHAnsi"/>
                <w:noProof/>
                <w:webHidden/>
              </w:rPr>
              <w:fldChar w:fldCharType="separate"/>
            </w:r>
            <w:r w:rsidR="00A740FC">
              <w:rPr>
                <w:rFonts w:asciiTheme="majorHAnsi" w:hAnsiTheme="majorHAnsi" w:cstheme="majorHAnsi"/>
                <w:noProof/>
                <w:webHidden/>
              </w:rPr>
              <w:t>5</w:t>
            </w:r>
            <w:r w:rsidRPr="00B70339">
              <w:rPr>
                <w:rFonts w:asciiTheme="majorHAnsi" w:hAnsiTheme="majorHAnsi" w:cstheme="majorHAnsi"/>
                <w:noProof/>
                <w:webHidden/>
              </w:rPr>
              <w:fldChar w:fldCharType="end"/>
            </w:r>
          </w:hyperlink>
        </w:p>
        <w:p w14:paraId="63E1490D" w14:textId="0A924981" w:rsidR="00D96A52" w:rsidRPr="00B70339" w:rsidRDefault="00D96A52" w:rsidP="00D96A52">
          <w:pPr>
            <w:pStyle w:val="Sadraj2"/>
            <w:tabs>
              <w:tab w:val="right" w:leader="dot" w:pos="9062"/>
            </w:tabs>
            <w:spacing w:line="360" w:lineRule="auto"/>
            <w:rPr>
              <w:rFonts w:asciiTheme="majorHAnsi" w:eastAsiaTheme="minorEastAsia" w:hAnsiTheme="majorHAnsi" w:cstheme="majorHAnsi"/>
              <w:noProof/>
              <w:lang w:eastAsia="hr-HR"/>
            </w:rPr>
          </w:pPr>
          <w:hyperlink w:anchor="_Toc57900318" w:history="1">
            <w:r w:rsidRPr="00B70339">
              <w:rPr>
                <w:rStyle w:val="Hiperveza"/>
                <w:rFonts w:asciiTheme="majorHAnsi" w:hAnsiTheme="majorHAnsi" w:cstheme="majorHAnsi"/>
                <w:noProof/>
              </w:rPr>
              <w:t>OSVRT NA PROVOĐENJE STRATEŠKOG PLANA DO 2020. GODINE</w:t>
            </w:r>
            <w:r w:rsidRPr="00B70339">
              <w:rPr>
                <w:rFonts w:asciiTheme="majorHAnsi" w:hAnsiTheme="majorHAnsi" w:cstheme="majorHAnsi"/>
                <w:noProof/>
                <w:webHidden/>
              </w:rPr>
              <w:tab/>
            </w:r>
            <w:r w:rsidRPr="00B70339">
              <w:rPr>
                <w:rFonts w:asciiTheme="majorHAnsi" w:hAnsiTheme="majorHAnsi" w:cstheme="majorHAnsi"/>
                <w:noProof/>
                <w:webHidden/>
              </w:rPr>
              <w:fldChar w:fldCharType="begin"/>
            </w:r>
            <w:r w:rsidRPr="00B70339">
              <w:rPr>
                <w:rFonts w:asciiTheme="majorHAnsi" w:hAnsiTheme="majorHAnsi" w:cstheme="majorHAnsi"/>
                <w:noProof/>
                <w:webHidden/>
              </w:rPr>
              <w:instrText xml:space="preserve"> PAGEREF _Toc57900318 \h </w:instrText>
            </w:r>
            <w:r w:rsidRPr="00B70339">
              <w:rPr>
                <w:rFonts w:asciiTheme="majorHAnsi" w:hAnsiTheme="majorHAnsi" w:cstheme="majorHAnsi"/>
                <w:noProof/>
                <w:webHidden/>
              </w:rPr>
            </w:r>
            <w:r w:rsidRPr="00B70339">
              <w:rPr>
                <w:rFonts w:asciiTheme="majorHAnsi" w:hAnsiTheme="majorHAnsi" w:cstheme="majorHAnsi"/>
                <w:noProof/>
                <w:webHidden/>
              </w:rPr>
              <w:fldChar w:fldCharType="separate"/>
            </w:r>
            <w:r w:rsidR="00A740FC">
              <w:rPr>
                <w:rFonts w:asciiTheme="majorHAnsi" w:hAnsiTheme="majorHAnsi" w:cstheme="majorHAnsi"/>
                <w:noProof/>
                <w:webHidden/>
              </w:rPr>
              <w:t>5</w:t>
            </w:r>
            <w:r w:rsidRPr="00B70339">
              <w:rPr>
                <w:rFonts w:asciiTheme="majorHAnsi" w:hAnsiTheme="majorHAnsi" w:cstheme="majorHAnsi"/>
                <w:noProof/>
                <w:webHidden/>
              </w:rPr>
              <w:fldChar w:fldCharType="end"/>
            </w:r>
          </w:hyperlink>
        </w:p>
        <w:p w14:paraId="54BC5EE6" w14:textId="7D87336D" w:rsidR="00D96A52" w:rsidRPr="00B70339" w:rsidRDefault="00D96A52" w:rsidP="00D96A52">
          <w:pPr>
            <w:pStyle w:val="Sadraj2"/>
            <w:tabs>
              <w:tab w:val="right" w:leader="dot" w:pos="9062"/>
            </w:tabs>
            <w:spacing w:line="360" w:lineRule="auto"/>
            <w:rPr>
              <w:rFonts w:asciiTheme="majorHAnsi" w:eastAsiaTheme="minorEastAsia" w:hAnsiTheme="majorHAnsi" w:cstheme="majorHAnsi"/>
              <w:noProof/>
              <w:lang w:eastAsia="hr-HR"/>
            </w:rPr>
          </w:pPr>
          <w:hyperlink w:anchor="_Toc57900319" w:history="1">
            <w:r w:rsidRPr="00B70339">
              <w:rPr>
                <w:rStyle w:val="Hiperveza"/>
                <w:rFonts w:asciiTheme="majorHAnsi" w:hAnsiTheme="majorHAnsi" w:cstheme="majorHAnsi"/>
                <w:noProof/>
              </w:rPr>
              <w:t>PREPOZNATLJIVOST I KVALITETA RADA ZAGORSKE RAZVOJNE AGENCIJE</w:t>
            </w:r>
            <w:r w:rsidRPr="00B70339">
              <w:rPr>
                <w:rFonts w:asciiTheme="majorHAnsi" w:hAnsiTheme="majorHAnsi" w:cstheme="majorHAnsi"/>
                <w:noProof/>
                <w:webHidden/>
              </w:rPr>
              <w:tab/>
            </w:r>
            <w:r w:rsidRPr="00B70339">
              <w:rPr>
                <w:rFonts w:asciiTheme="majorHAnsi" w:hAnsiTheme="majorHAnsi" w:cstheme="majorHAnsi"/>
                <w:noProof/>
                <w:webHidden/>
              </w:rPr>
              <w:fldChar w:fldCharType="begin"/>
            </w:r>
            <w:r w:rsidRPr="00B70339">
              <w:rPr>
                <w:rFonts w:asciiTheme="majorHAnsi" w:hAnsiTheme="majorHAnsi" w:cstheme="majorHAnsi"/>
                <w:noProof/>
                <w:webHidden/>
              </w:rPr>
              <w:instrText xml:space="preserve"> PAGEREF _Toc57900319 \h </w:instrText>
            </w:r>
            <w:r w:rsidRPr="00B70339">
              <w:rPr>
                <w:rFonts w:asciiTheme="majorHAnsi" w:hAnsiTheme="majorHAnsi" w:cstheme="majorHAnsi"/>
                <w:noProof/>
                <w:webHidden/>
              </w:rPr>
            </w:r>
            <w:r w:rsidRPr="00B70339">
              <w:rPr>
                <w:rFonts w:asciiTheme="majorHAnsi" w:hAnsiTheme="majorHAnsi" w:cstheme="majorHAnsi"/>
                <w:noProof/>
                <w:webHidden/>
              </w:rPr>
              <w:fldChar w:fldCharType="separate"/>
            </w:r>
            <w:r w:rsidR="00A740FC">
              <w:rPr>
                <w:rFonts w:asciiTheme="majorHAnsi" w:hAnsiTheme="majorHAnsi" w:cstheme="majorHAnsi"/>
                <w:noProof/>
                <w:webHidden/>
              </w:rPr>
              <w:t>9</w:t>
            </w:r>
            <w:r w:rsidRPr="00B70339">
              <w:rPr>
                <w:rFonts w:asciiTheme="majorHAnsi" w:hAnsiTheme="majorHAnsi" w:cstheme="majorHAnsi"/>
                <w:noProof/>
                <w:webHidden/>
              </w:rPr>
              <w:fldChar w:fldCharType="end"/>
            </w:r>
          </w:hyperlink>
        </w:p>
        <w:p w14:paraId="59917BF7" w14:textId="3A8A89E1" w:rsidR="00D96A52" w:rsidRPr="00B70339" w:rsidRDefault="00D96A52" w:rsidP="00D96A52">
          <w:pPr>
            <w:pStyle w:val="Sadraj1"/>
            <w:tabs>
              <w:tab w:val="right" w:leader="dot" w:pos="9062"/>
            </w:tabs>
            <w:spacing w:line="360" w:lineRule="auto"/>
            <w:rPr>
              <w:rFonts w:asciiTheme="majorHAnsi" w:eastAsiaTheme="minorEastAsia" w:hAnsiTheme="majorHAnsi" w:cstheme="majorHAnsi"/>
              <w:noProof/>
              <w:lang w:eastAsia="hr-HR"/>
            </w:rPr>
          </w:pPr>
          <w:hyperlink w:anchor="_Toc57900320" w:history="1">
            <w:r w:rsidRPr="00B70339">
              <w:rPr>
                <w:rStyle w:val="Hiperveza"/>
                <w:rFonts w:asciiTheme="majorHAnsi" w:hAnsiTheme="majorHAnsi" w:cstheme="majorHAnsi"/>
                <w:noProof/>
              </w:rPr>
              <w:t>ANALIZA RESURSA</w:t>
            </w:r>
            <w:r w:rsidRPr="00B70339">
              <w:rPr>
                <w:rFonts w:asciiTheme="majorHAnsi" w:hAnsiTheme="majorHAnsi" w:cstheme="majorHAnsi"/>
                <w:noProof/>
                <w:webHidden/>
              </w:rPr>
              <w:tab/>
            </w:r>
            <w:r w:rsidRPr="00B70339">
              <w:rPr>
                <w:rFonts w:asciiTheme="majorHAnsi" w:hAnsiTheme="majorHAnsi" w:cstheme="majorHAnsi"/>
                <w:noProof/>
                <w:webHidden/>
              </w:rPr>
              <w:fldChar w:fldCharType="begin"/>
            </w:r>
            <w:r w:rsidRPr="00B70339">
              <w:rPr>
                <w:rFonts w:asciiTheme="majorHAnsi" w:hAnsiTheme="majorHAnsi" w:cstheme="majorHAnsi"/>
                <w:noProof/>
                <w:webHidden/>
              </w:rPr>
              <w:instrText xml:space="preserve"> PAGEREF _Toc57900320 \h </w:instrText>
            </w:r>
            <w:r w:rsidRPr="00B70339">
              <w:rPr>
                <w:rFonts w:asciiTheme="majorHAnsi" w:hAnsiTheme="majorHAnsi" w:cstheme="majorHAnsi"/>
                <w:noProof/>
                <w:webHidden/>
              </w:rPr>
            </w:r>
            <w:r w:rsidRPr="00B70339">
              <w:rPr>
                <w:rFonts w:asciiTheme="majorHAnsi" w:hAnsiTheme="majorHAnsi" w:cstheme="majorHAnsi"/>
                <w:noProof/>
                <w:webHidden/>
              </w:rPr>
              <w:fldChar w:fldCharType="separate"/>
            </w:r>
            <w:r w:rsidR="00A740FC">
              <w:rPr>
                <w:rFonts w:asciiTheme="majorHAnsi" w:hAnsiTheme="majorHAnsi" w:cstheme="majorHAnsi"/>
                <w:noProof/>
                <w:webHidden/>
              </w:rPr>
              <w:t>11</w:t>
            </w:r>
            <w:r w:rsidRPr="00B70339">
              <w:rPr>
                <w:rFonts w:asciiTheme="majorHAnsi" w:hAnsiTheme="majorHAnsi" w:cstheme="majorHAnsi"/>
                <w:noProof/>
                <w:webHidden/>
              </w:rPr>
              <w:fldChar w:fldCharType="end"/>
            </w:r>
          </w:hyperlink>
        </w:p>
        <w:p w14:paraId="3D4D877A" w14:textId="569B7EAC" w:rsidR="00D96A52" w:rsidRPr="00B70339" w:rsidRDefault="00D96A52" w:rsidP="00D96A52">
          <w:pPr>
            <w:pStyle w:val="Sadraj1"/>
            <w:tabs>
              <w:tab w:val="right" w:leader="dot" w:pos="9062"/>
            </w:tabs>
            <w:spacing w:line="360" w:lineRule="auto"/>
            <w:rPr>
              <w:rFonts w:asciiTheme="majorHAnsi" w:eastAsiaTheme="minorEastAsia" w:hAnsiTheme="majorHAnsi" w:cstheme="majorHAnsi"/>
              <w:noProof/>
              <w:lang w:eastAsia="hr-HR"/>
            </w:rPr>
          </w:pPr>
          <w:hyperlink w:anchor="_Toc57900321" w:history="1">
            <w:r w:rsidRPr="00B70339">
              <w:rPr>
                <w:rStyle w:val="Hiperveza"/>
                <w:rFonts w:asciiTheme="majorHAnsi" w:hAnsiTheme="majorHAnsi" w:cstheme="majorHAnsi"/>
                <w:noProof/>
              </w:rPr>
              <w:t>ANALIZA KOMPETENCIJA</w:t>
            </w:r>
            <w:r w:rsidRPr="00B70339">
              <w:rPr>
                <w:rFonts w:asciiTheme="majorHAnsi" w:hAnsiTheme="majorHAnsi" w:cstheme="majorHAnsi"/>
                <w:noProof/>
                <w:webHidden/>
              </w:rPr>
              <w:tab/>
            </w:r>
            <w:r w:rsidRPr="00B70339">
              <w:rPr>
                <w:rFonts w:asciiTheme="majorHAnsi" w:hAnsiTheme="majorHAnsi" w:cstheme="majorHAnsi"/>
                <w:noProof/>
                <w:webHidden/>
              </w:rPr>
              <w:fldChar w:fldCharType="begin"/>
            </w:r>
            <w:r w:rsidRPr="00B70339">
              <w:rPr>
                <w:rFonts w:asciiTheme="majorHAnsi" w:hAnsiTheme="majorHAnsi" w:cstheme="majorHAnsi"/>
                <w:noProof/>
                <w:webHidden/>
              </w:rPr>
              <w:instrText xml:space="preserve"> PAGEREF _Toc57900321 \h </w:instrText>
            </w:r>
            <w:r w:rsidRPr="00B70339">
              <w:rPr>
                <w:rFonts w:asciiTheme="majorHAnsi" w:hAnsiTheme="majorHAnsi" w:cstheme="majorHAnsi"/>
                <w:noProof/>
                <w:webHidden/>
              </w:rPr>
            </w:r>
            <w:r w:rsidRPr="00B70339">
              <w:rPr>
                <w:rFonts w:asciiTheme="majorHAnsi" w:hAnsiTheme="majorHAnsi" w:cstheme="majorHAnsi"/>
                <w:noProof/>
                <w:webHidden/>
              </w:rPr>
              <w:fldChar w:fldCharType="separate"/>
            </w:r>
            <w:r w:rsidR="00A740FC">
              <w:rPr>
                <w:rFonts w:asciiTheme="majorHAnsi" w:hAnsiTheme="majorHAnsi" w:cstheme="majorHAnsi"/>
                <w:noProof/>
                <w:webHidden/>
              </w:rPr>
              <w:t>14</w:t>
            </w:r>
            <w:r w:rsidRPr="00B70339">
              <w:rPr>
                <w:rFonts w:asciiTheme="majorHAnsi" w:hAnsiTheme="majorHAnsi" w:cstheme="majorHAnsi"/>
                <w:noProof/>
                <w:webHidden/>
              </w:rPr>
              <w:fldChar w:fldCharType="end"/>
            </w:r>
          </w:hyperlink>
        </w:p>
        <w:p w14:paraId="62531781" w14:textId="056CE841" w:rsidR="00D96A52" w:rsidRPr="00B70339" w:rsidRDefault="00D96A52" w:rsidP="00D96A52">
          <w:pPr>
            <w:pStyle w:val="Sadraj1"/>
            <w:tabs>
              <w:tab w:val="right" w:leader="dot" w:pos="9062"/>
            </w:tabs>
            <w:spacing w:line="360" w:lineRule="auto"/>
            <w:rPr>
              <w:rFonts w:asciiTheme="majorHAnsi" w:eastAsiaTheme="minorEastAsia" w:hAnsiTheme="majorHAnsi" w:cstheme="majorHAnsi"/>
              <w:noProof/>
              <w:lang w:eastAsia="hr-HR"/>
            </w:rPr>
          </w:pPr>
          <w:hyperlink w:anchor="_Toc57900322" w:history="1">
            <w:r w:rsidRPr="00B70339">
              <w:rPr>
                <w:rStyle w:val="Hiperveza"/>
                <w:rFonts w:asciiTheme="majorHAnsi" w:hAnsiTheme="majorHAnsi" w:cstheme="majorHAnsi"/>
                <w:noProof/>
              </w:rPr>
              <w:t>ANALIZA UČINAKA ZAGORSKE RAZVOJNE AGENCIJE</w:t>
            </w:r>
            <w:r w:rsidRPr="00B70339">
              <w:rPr>
                <w:rFonts w:asciiTheme="majorHAnsi" w:hAnsiTheme="majorHAnsi" w:cstheme="majorHAnsi"/>
                <w:noProof/>
                <w:webHidden/>
              </w:rPr>
              <w:tab/>
            </w:r>
            <w:r w:rsidRPr="00B70339">
              <w:rPr>
                <w:rFonts w:asciiTheme="majorHAnsi" w:hAnsiTheme="majorHAnsi" w:cstheme="majorHAnsi"/>
                <w:noProof/>
                <w:webHidden/>
              </w:rPr>
              <w:fldChar w:fldCharType="begin"/>
            </w:r>
            <w:r w:rsidRPr="00B70339">
              <w:rPr>
                <w:rFonts w:asciiTheme="majorHAnsi" w:hAnsiTheme="majorHAnsi" w:cstheme="majorHAnsi"/>
                <w:noProof/>
                <w:webHidden/>
              </w:rPr>
              <w:instrText xml:space="preserve"> PAGEREF _Toc57900322 \h </w:instrText>
            </w:r>
            <w:r w:rsidRPr="00B70339">
              <w:rPr>
                <w:rFonts w:asciiTheme="majorHAnsi" w:hAnsiTheme="majorHAnsi" w:cstheme="majorHAnsi"/>
                <w:noProof/>
                <w:webHidden/>
              </w:rPr>
            </w:r>
            <w:r w:rsidRPr="00B70339">
              <w:rPr>
                <w:rFonts w:asciiTheme="majorHAnsi" w:hAnsiTheme="majorHAnsi" w:cstheme="majorHAnsi"/>
                <w:noProof/>
                <w:webHidden/>
              </w:rPr>
              <w:fldChar w:fldCharType="separate"/>
            </w:r>
            <w:r w:rsidR="00A740FC">
              <w:rPr>
                <w:rFonts w:asciiTheme="majorHAnsi" w:hAnsiTheme="majorHAnsi" w:cstheme="majorHAnsi"/>
                <w:noProof/>
                <w:webHidden/>
              </w:rPr>
              <w:t>17</w:t>
            </w:r>
            <w:r w:rsidRPr="00B70339">
              <w:rPr>
                <w:rFonts w:asciiTheme="majorHAnsi" w:hAnsiTheme="majorHAnsi" w:cstheme="majorHAnsi"/>
                <w:noProof/>
                <w:webHidden/>
              </w:rPr>
              <w:fldChar w:fldCharType="end"/>
            </w:r>
          </w:hyperlink>
        </w:p>
        <w:p w14:paraId="28B994F1" w14:textId="0973F145" w:rsidR="00D96A52" w:rsidRPr="00B70339" w:rsidRDefault="00D96A52" w:rsidP="00D96A52">
          <w:pPr>
            <w:pStyle w:val="Sadraj2"/>
            <w:tabs>
              <w:tab w:val="right" w:leader="dot" w:pos="9062"/>
            </w:tabs>
            <w:spacing w:line="360" w:lineRule="auto"/>
            <w:rPr>
              <w:rFonts w:asciiTheme="majorHAnsi" w:eastAsiaTheme="minorEastAsia" w:hAnsiTheme="majorHAnsi" w:cstheme="majorHAnsi"/>
              <w:noProof/>
              <w:lang w:eastAsia="hr-HR"/>
            </w:rPr>
          </w:pPr>
          <w:hyperlink w:anchor="_Toc57900323" w:history="1">
            <w:r w:rsidRPr="00B70339">
              <w:rPr>
                <w:rStyle w:val="Hiperveza"/>
                <w:rFonts w:asciiTheme="majorHAnsi" w:hAnsiTheme="majorHAnsi" w:cstheme="majorHAnsi"/>
                <w:noProof/>
              </w:rPr>
              <w:t>TRENUTNI POLOŽAJ ZAGORSKE RAZVOJNE AGENCIJE</w:t>
            </w:r>
            <w:r w:rsidRPr="00B70339">
              <w:rPr>
                <w:rFonts w:asciiTheme="majorHAnsi" w:hAnsiTheme="majorHAnsi" w:cstheme="majorHAnsi"/>
                <w:noProof/>
                <w:webHidden/>
              </w:rPr>
              <w:tab/>
            </w:r>
            <w:r w:rsidRPr="00B70339">
              <w:rPr>
                <w:rFonts w:asciiTheme="majorHAnsi" w:hAnsiTheme="majorHAnsi" w:cstheme="majorHAnsi"/>
                <w:noProof/>
                <w:webHidden/>
              </w:rPr>
              <w:fldChar w:fldCharType="begin"/>
            </w:r>
            <w:r w:rsidRPr="00B70339">
              <w:rPr>
                <w:rFonts w:asciiTheme="majorHAnsi" w:hAnsiTheme="majorHAnsi" w:cstheme="majorHAnsi"/>
                <w:noProof/>
                <w:webHidden/>
              </w:rPr>
              <w:instrText xml:space="preserve"> PAGEREF _Toc57900323 \h </w:instrText>
            </w:r>
            <w:r w:rsidRPr="00B70339">
              <w:rPr>
                <w:rFonts w:asciiTheme="majorHAnsi" w:hAnsiTheme="majorHAnsi" w:cstheme="majorHAnsi"/>
                <w:noProof/>
                <w:webHidden/>
              </w:rPr>
            </w:r>
            <w:r w:rsidRPr="00B70339">
              <w:rPr>
                <w:rFonts w:asciiTheme="majorHAnsi" w:hAnsiTheme="majorHAnsi" w:cstheme="majorHAnsi"/>
                <w:noProof/>
                <w:webHidden/>
              </w:rPr>
              <w:fldChar w:fldCharType="separate"/>
            </w:r>
            <w:r w:rsidR="00A740FC">
              <w:rPr>
                <w:rFonts w:asciiTheme="majorHAnsi" w:hAnsiTheme="majorHAnsi" w:cstheme="majorHAnsi"/>
                <w:noProof/>
                <w:webHidden/>
              </w:rPr>
              <w:t>17</w:t>
            </w:r>
            <w:r w:rsidRPr="00B70339">
              <w:rPr>
                <w:rFonts w:asciiTheme="majorHAnsi" w:hAnsiTheme="majorHAnsi" w:cstheme="majorHAnsi"/>
                <w:noProof/>
                <w:webHidden/>
              </w:rPr>
              <w:fldChar w:fldCharType="end"/>
            </w:r>
          </w:hyperlink>
        </w:p>
        <w:p w14:paraId="7293BCA9" w14:textId="35109D37" w:rsidR="00D96A52" w:rsidRPr="00B70339" w:rsidRDefault="00D96A52" w:rsidP="00D96A52">
          <w:pPr>
            <w:pStyle w:val="Sadraj2"/>
            <w:tabs>
              <w:tab w:val="right" w:leader="dot" w:pos="9062"/>
            </w:tabs>
            <w:spacing w:line="360" w:lineRule="auto"/>
            <w:rPr>
              <w:rFonts w:asciiTheme="majorHAnsi" w:eastAsiaTheme="minorEastAsia" w:hAnsiTheme="majorHAnsi" w:cstheme="majorHAnsi"/>
              <w:noProof/>
              <w:lang w:eastAsia="hr-HR"/>
            </w:rPr>
          </w:pPr>
          <w:hyperlink w:anchor="_Toc57900324" w:history="1">
            <w:r w:rsidRPr="00B70339">
              <w:rPr>
                <w:rStyle w:val="Hiperveza"/>
                <w:rFonts w:asciiTheme="majorHAnsi" w:hAnsiTheme="majorHAnsi" w:cstheme="majorHAnsi"/>
                <w:noProof/>
              </w:rPr>
              <w:t>USPOREDBA POSLOVANJA S OKRUŽENJEM</w:t>
            </w:r>
            <w:r w:rsidRPr="00B70339">
              <w:rPr>
                <w:rFonts w:asciiTheme="majorHAnsi" w:hAnsiTheme="majorHAnsi" w:cstheme="majorHAnsi"/>
                <w:noProof/>
                <w:webHidden/>
              </w:rPr>
              <w:tab/>
            </w:r>
            <w:r w:rsidRPr="00B70339">
              <w:rPr>
                <w:rFonts w:asciiTheme="majorHAnsi" w:hAnsiTheme="majorHAnsi" w:cstheme="majorHAnsi"/>
                <w:noProof/>
                <w:webHidden/>
              </w:rPr>
              <w:fldChar w:fldCharType="begin"/>
            </w:r>
            <w:r w:rsidRPr="00B70339">
              <w:rPr>
                <w:rFonts w:asciiTheme="majorHAnsi" w:hAnsiTheme="majorHAnsi" w:cstheme="majorHAnsi"/>
                <w:noProof/>
                <w:webHidden/>
              </w:rPr>
              <w:instrText xml:space="preserve"> PAGEREF _Toc57900324 \h </w:instrText>
            </w:r>
            <w:r w:rsidRPr="00B70339">
              <w:rPr>
                <w:rFonts w:asciiTheme="majorHAnsi" w:hAnsiTheme="majorHAnsi" w:cstheme="majorHAnsi"/>
                <w:noProof/>
                <w:webHidden/>
              </w:rPr>
            </w:r>
            <w:r w:rsidRPr="00B70339">
              <w:rPr>
                <w:rFonts w:asciiTheme="majorHAnsi" w:hAnsiTheme="majorHAnsi" w:cstheme="majorHAnsi"/>
                <w:noProof/>
                <w:webHidden/>
              </w:rPr>
              <w:fldChar w:fldCharType="separate"/>
            </w:r>
            <w:r w:rsidR="00A740FC">
              <w:rPr>
                <w:rFonts w:asciiTheme="majorHAnsi" w:hAnsiTheme="majorHAnsi" w:cstheme="majorHAnsi"/>
                <w:noProof/>
                <w:webHidden/>
              </w:rPr>
              <w:t>17</w:t>
            </w:r>
            <w:r w:rsidRPr="00B70339">
              <w:rPr>
                <w:rFonts w:asciiTheme="majorHAnsi" w:hAnsiTheme="majorHAnsi" w:cstheme="majorHAnsi"/>
                <w:noProof/>
                <w:webHidden/>
              </w:rPr>
              <w:fldChar w:fldCharType="end"/>
            </w:r>
          </w:hyperlink>
        </w:p>
        <w:p w14:paraId="28B99ACE" w14:textId="24EBE1B0" w:rsidR="00D96A52" w:rsidRPr="00B70339" w:rsidRDefault="00D96A52" w:rsidP="00D96A52">
          <w:pPr>
            <w:pStyle w:val="Sadraj2"/>
            <w:tabs>
              <w:tab w:val="right" w:leader="dot" w:pos="9062"/>
            </w:tabs>
            <w:spacing w:line="360" w:lineRule="auto"/>
            <w:rPr>
              <w:rFonts w:asciiTheme="majorHAnsi" w:eastAsiaTheme="minorEastAsia" w:hAnsiTheme="majorHAnsi" w:cstheme="majorHAnsi"/>
              <w:noProof/>
              <w:lang w:eastAsia="hr-HR"/>
            </w:rPr>
          </w:pPr>
          <w:hyperlink w:anchor="_Toc57900325" w:history="1">
            <w:r w:rsidRPr="00B70339">
              <w:rPr>
                <w:rStyle w:val="Hiperveza"/>
                <w:rFonts w:asciiTheme="majorHAnsi" w:hAnsiTheme="majorHAnsi" w:cstheme="majorHAnsi"/>
                <w:noProof/>
              </w:rPr>
              <w:t>STRATEGIJA RASTA</w:t>
            </w:r>
            <w:r w:rsidRPr="00B70339">
              <w:rPr>
                <w:rFonts w:asciiTheme="majorHAnsi" w:hAnsiTheme="majorHAnsi" w:cstheme="majorHAnsi"/>
                <w:noProof/>
                <w:webHidden/>
              </w:rPr>
              <w:tab/>
            </w:r>
            <w:r w:rsidRPr="00B70339">
              <w:rPr>
                <w:rFonts w:asciiTheme="majorHAnsi" w:hAnsiTheme="majorHAnsi" w:cstheme="majorHAnsi"/>
                <w:noProof/>
                <w:webHidden/>
              </w:rPr>
              <w:fldChar w:fldCharType="begin"/>
            </w:r>
            <w:r w:rsidRPr="00B70339">
              <w:rPr>
                <w:rFonts w:asciiTheme="majorHAnsi" w:hAnsiTheme="majorHAnsi" w:cstheme="majorHAnsi"/>
                <w:noProof/>
                <w:webHidden/>
              </w:rPr>
              <w:instrText xml:space="preserve"> PAGEREF _Toc57900325 \h </w:instrText>
            </w:r>
            <w:r w:rsidRPr="00B70339">
              <w:rPr>
                <w:rFonts w:asciiTheme="majorHAnsi" w:hAnsiTheme="majorHAnsi" w:cstheme="majorHAnsi"/>
                <w:noProof/>
                <w:webHidden/>
              </w:rPr>
            </w:r>
            <w:r w:rsidRPr="00B70339">
              <w:rPr>
                <w:rFonts w:asciiTheme="majorHAnsi" w:hAnsiTheme="majorHAnsi" w:cstheme="majorHAnsi"/>
                <w:noProof/>
                <w:webHidden/>
              </w:rPr>
              <w:fldChar w:fldCharType="separate"/>
            </w:r>
            <w:r w:rsidR="00A740FC">
              <w:rPr>
                <w:rFonts w:asciiTheme="majorHAnsi" w:hAnsiTheme="majorHAnsi" w:cstheme="majorHAnsi"/>
                <w:noProof/>
                <w:webHidden/>
              </w:rPr>
              <w:t>18</w:t>
            </w:r>
            <w:r w:rsidRPr="00B70339">
              <w:rPr>
                <w:rFonts w:asciiTheme="majorHAnsi" w:hAnsiTheme="majorHAnsi" w:cstheme="majorHAnsi"/>
                <w:noProof/>
                <w:webHidden/>
              </w:rPr>
              <w:fldChar w:fldCharType="end"/>
            </w:r>
          </w:hyperlink>
        </w:p>
        <w:p w14:paraId="73748A9A" w14:textId="4717FCAE" w:rsidR="00D96A52" w:rsidRPr="00B70339" w:rsidRDefault="00D96A52" w:rsidP="00D96A52">
          <w:pPr>
            <w:pStyle w:val="Sadraj1"/>
            <w:tabs>
              <w:tab w:val="right" w:leader="dot" w:pos="9062"/>
            </w:tabs>
            <w:spacing w:line="360" w:lineRule="auto"/>
            <w:rPr>
              <w:rFonts w:asciiTheme="majorHAnsi" w:eastAsiaTheme="minorEastAsia" w:hAnsiTheme="majorHAnsi" w:cstheme="majorHAnsi"/>
              <w:noProof/>
              <w:lang w:eastAsia="hr-HR"/>
            </w:rPr>
          </w:pPr>
          <w:hyperlink w:anchor="_Toc57900326" w:history="1">
            <w:r w:rsidRPr="00B70339">
              <w:rPr>
                <w:rStyle w:val="Hiperveza"/>
                <w:rFonts w:asciiTheme="majorHAnsi" w:hAnsiTheme="majorHAnsi" w:cstheme="majorHAnsi"/>
                <w:noProof/>
              </w:rPr>
              <w:t>VIZIJA I MISIJA</w:t>
            </w:r>
            <w:r w:rsidRPr="00B70339">
              <w:rPr>
                <w:rFonts w:asciiTheme="majorHAnsi" w:hAnsiTheme="majorHAnsi" w:cstheme="majorHAnsi"/>
                <w:noProof/>
                <w:webHidden/>
              </w:rPr>
              <w:tab/>
            </w:r>
            <w:r w:rsidRPr="00B70339">
              <w:rPr>
                <w:rFonts w:asciiTheme="majorHAnsi" w:hAnsiTheme="majorHAnsi" w:cstheme="majorHAnsi"/>
                <w:noProof/>
                <w:webHidden/>
              </w:rPr>
              <w:fldChar w:fldCharType="begin"/>
            </w:r>
            <w:r w:rsidRPr="00B70339">
              <w:rPr>
                <w:rFonts w:asciiTheme="majorHAnsi" w:hAnsiTheme="majorHAnsi" w:cstheme="majorHAnsi"/>
                <w:noProof/>
                <w:webHidden/>
              </w:rPr>
              <w:instrText xml:space="preserve"> PAGEREF _Toc57900326 \h </w:instrText>
            </w:r>
            <w:r w:rsidRPr="00B70339">
              <w:rPr>
                <w:rFonts w:asciiTheme="majorHAnsi" w:hAnsiTheme="majorHAnsi" w:cstheme="majorHAnsi"/>
                <w:noProof/>
                <w:webHidden/>
              </w:rPr>
            </w:r>
            <w:r w:rsidRPr="00B70339">
              <w:rPr>
                <w:rFonts w:asciiTheme="majorHAnsi" w:hAnsiTheme="majorHAnsi" w:cstheme="majorHAnsi"/>
                <w:noProof/>
                <w:webHidden/>
              </w:rPr>
              <w:fldChar w:fldCharType="separate"/>
            </w:r>
            <w:r w:rsidR="00A740FC">
              <w:rPr>
                <w:rFonts w:asciiTheme="majorHAnsi" w:hAnsiTheme="majorHAnsi" w:cstheme="majorHAnsi"/>
                <w:noProof/>
                <w:webHidden/>
              </w:rPr>
              <w:t>19</w:t>
            </w:r>
            <w:r w:rsidRPr="00B70339">
              <w:rPr>
                <w:rFonts w:asciiTheme="majorHAnsi" w:hAnsiTheme="majorHAnsi" w:cstheme="majorHAnsi"/>
                <w:noProof/>
                <w:webHidden/>
              </w:rPr>
              <w:fldChar w:fldCharType="end"/>
            </w:r>
          </w:hyperlink>
        </w:p>
        <w:p w14:paraId="58F637DF" w14:textId="48DD496E" w:rsidR="00D96A52" w:rsidRPr="00B70339" w:rsidRDefault="00D96A52" w:rsidP="00D96A52">
          <w:pPr>
            <w:pStyle w:val="Sadraj1"/>
            <w:tabs>
              <w:tab w:val="right" w:leader="dot" w:pos="9062"/>
            </w:tabs>
            <w:spacing w:line="360" w:lineRule="auto"/>
            <w:rPr>
              <w:rFonts w:asciiTheme="majorHAnsi" w:eastAsiaTheme="minorEastAsia" w:hAnsiTheme="majorHAnsi" w:cstheme="majorHAnsi"/>
              <w:noProof/>
              <w:lang w:eastAsia="hr-HR"/>
            </w:rPr>
          </w:pPr>
          <w:hyperlink w:anchor="_Toc57900327" w:history="1">
            <w:r w:rsidRPr="00B70339">
              <w:rPr>
                <w:rStyle w:val="Hiperveza"/>
                <w:rFonts w:asciiTheme="majorHAnsi" w:hAnsiTheme="majorHAnsi" w:cstheme="majorHAnsi"/>
                <w:noProof/>
              </w:rPr>
              <w:t>STRATEŠKI OKVIR</w:t>
            </w:r>
            <w:r w:rsidRPr="00B70339">
              <w:rPr>
                <w:rFonts w:asciiTheme="majorHAnsi" w:hAnsiTheme="majorHAnsi" w:cstheme="majorHAnsi"/>
                <w:noProof/>
                <w:webHidden/>
              </w:rPr>
              <w:tab/>
            </w:r>
            <w:r w:rsidRPr="00B70339">
              <w:rPr>
                <w:rFonts w:asciiTheme="majorHAnsi" w:hAnsiTheme="majorHAnsi" w:cstheme="majorHAnsi"/>
                <w:noProof/>
                <w:webHidden/>
              </w:rPr>
              <w:fldChar w:fldCharType="begin"/>
            </w:r>
            <w:r w:rsidRPr="00B70339">
              <w:rPr>
                <w:rFonts w:asciiTheme="majorHAnsi" w:hAnsiTheme="majorHAnsi" w:cstheme="majorHAnsi"/>
                <w:noProof/>
                <w:webHidden/>
              </w:rPr>
              <w:instrText xml:space="preserve"> PAGEREF _Toc57900327 \h </w:instrText>
            </w:r>
            <w:r w:rsidRPr="00B70339">
              <w:rPr>
                <w:rFonts w:asciiTheme="majorHAnsi" w:hAnsiTheme="majorHAnsi" w:cstheme="majorHAnsi"/>
                <w:noProof/>
                <w:webHidden/>
              </w:rPr>
            </w:r>
            <w:r w:rsidRPr="00B70339">
              <w:rPr>
                <w:rFonts w:asciiTheme="majorHAnsi" w:hAnsiTheme="majorHAnsi" w:cstheme="majorHAnsi"/>
                <w:noProof/>
                <w:webHidden/>
              </w:rPr>
              <w:fldChar w:fldCharType="separate"/>
            </w:r>
            <w:r w:rsidR="00A740FC">
              <w:rPr>
                <w:rFonts w:asciiTheme="majorHAnsi" w:hAnsiTheme="majorHAnsi" w:cstheme="majorHAnsi"/>
                <w:noProof/>
                <w:webHidden/>
              </w:rPr>
              <w:t>20</w:t>
            </w:r>
            <w:r w:rsidRPr="00B70339">
              <w:rPr>
                <w:rFonts w:asciiTheme="majorHAnsi" w:hAnsiTheme="majorHAnsi" w:cstheme="majorHAnsi"/>
                <w:noProof/>
                <w:webHidden/>
              </w:rPr>
              <w:fldChar w:fldCharType="end"/>
            </w:r>
          </w:hyperlink>
        </w:p>
        <w:p w14:paraId="78CA3EA6" w14:textId="5CE0A773" w:rsidR="00D96A52" w:rsidRPr="00B70339" w:rsidRDefault="00D96A52" w:rsidP="00D96A52">
          <w:pPr>
            <w:pStyle w:val="Sadraj1"/>
            <w:tabs>
              <w:tab w:val="right" w:leader="dot" w:pos="9062"/>
            </w:tabs>
            <w:spacing w:line="360" w:lineRule="auto"/>
            <w:rPr>
              <w:rFonts w:asciiTheme="majorHAnsi" w:eastAsiaTheme="minorEastAsia" w:hAnsiTheme="majorHAnsi" w:cstheme="majorHAnsi"/>
              <w:noProof/>
              <w:lang w:eastAsia="hr-HR"/>
            </w:rPr>
          </w:pPr>
          <w:hyperlink w:anchor="_Toc57900328" w:history="1">
            <w:r w:rsidRPr="00B70339">
              <w:rPr>
                <w:rStyle w:val="Hiperveza"/>
                <w:rFonts w:asciiTheme="majorHAnsi" w:hAnsiTheme="majorHAnsi" w:cstheme="majorHAnsi"/>
                <w:noProof/>
              </w:rPr>
              <w:t>FINANCIJSKI OKVIR</w:t>
            </w:r>
            <w:r w:rsidRPr="00B70339">
              <w:rPr>
                <w:rFonts w:asciiTheme="majorHAnsi" w:hAnsiTheme="majorHAnsi" w:cstheme="majorHAnsi"/>
                <w:noProof/>
                <w:webHidden/>
              </w:rPr>
              <w:tab/>
            </w:r>
            <w:r w:rsidRPr="00B70339">
              <w:rPr>
                <w:rFonts w:asciiTheme="majorHAnsi" w:hAnsiTheme="majorHAnsi" w:cstheme="majorHAnsi"/>
                <w:noProof/>
                <w:webHidden/>
              </w:rPr>
              <w:fldChar w:fldCharType="begin"/>
            </w:r>
            <w:r w:rsidRPr="00B70339">
              <w:rPr>
                <w:rFonts w:asciiTheme="majorHAnsi" w:hAnsiTheme="majorHAnsi" w:cstheme="majorHAnsi"/>
                <w:noProof/>
                <w:webHidden/>
              </w:rPr>
              <w:instrText xml:space="preserve"> PAGEREF _Toc57900328 \h </w:instrText>
            </w:r>
            <w:r w:rsidRPr="00B70339">
              <w:rPr>
                <w:rFonts w:asciiTheme="majorHAnsi" w:hAnsiTheme="majorHAnsi" w:cstheme="majorHAnsi"/>
                <w:noProof/>
                <w:webHidden/>
              </w:rPr>
            </w:r>
            <w:r w:rsidRPr="00B70339">
              <w:rPr>
                <w:rFonts w:asciiTheme="majorHAnsi" w:hAnsiTheme="majorHAnsi" w:cstheme="majorHAnsi"/>
                <w:noProof/>
                <w:webHidden/>
              </w:rPr>
              <w:fldChar w:fldCharType="separate"/>
            </w:r>
            <w:r w:rsidR="00A740FC">
              <w:rPr>
                <w:rFonts w:asciiTheme="majorHAnsi" w:hAnsiTheme="majorHAnsi" w:cstheme="majorHAnsi"/>
                <w:noProof/>
                <w:webHidden/>
              </w:rPr>
              <w:t>27</w:t>
            </w:r>
            <w:r w:rsidRPr="00B70339">
              <w:rPr>
                <w:rFonts w:asciiTheme="majorHAnsi" w:hAnsiTheme="majorHAnsi" w:cstheme="majorHAnsi"/>
                <w:noProof/>
                <w:webHidden/>
              </w:rPr>
              <w:fldChar w:fldCharType="end"/>
            </w:r>
          </w:hyperlink>
        </w:p>
        <w:p w14:paraId="01D261F1" w14:textId="517E89CA" w:rsidR="00D96A52" w:rsidRPr="00B70339" w:rsidRDefault="00D96A52" w:rsidP="00D96A52">
          <w:pPr>
            <w:pStyle w:val="Sadraj1"/>
            <w:tabs>
              <w:tab w:val="right" w:leader="dot" w:pos="9062"/>
            </w:tabs>
            <w:spacing w:line="360" w:lineRule="auto"/>
            <w:rPr>
              <w:rFonts w:asciiTheme="majorHAnsi" w:eastAsiaTheme="minorEastAsia" w:hAnsiTheme="majorHAnsi" w:cstheme="majorHAnsi"/>
              <w:noProof/>
              <w:lang w:eastAsia="hr-HR"/>
            </w:rPr>
          </w:pPr>
          <w:hyperlink w:anchor="_Toc57900329" w:history="1">
            <w:r w:rsidRPr="00B70339">
              <w:rPr>
                <w:rStyle w:val="Hiperveza"/>
                <w:rFonts w:asciiTheme="majorHAnsi" w:hAnsiTheme="majorHAnsi" w:cstheme="majorHAnsi"/>
                <w:noProof/>
              </w:rPr>
              <w:t>KOMUNIKACIJSKA STRATEGIJA</w:t>
            </w:r>
            <w:r w:rsidRPr="00B70339">
              <w:rPr>
                <w:rFonts w:asciiTheme="majorHAnsi" w:hAnsiTheme="majorHAnsi" w:cstheme="majorHAnsi"/>
                <w:noProof/>
                <w:webHidden/>
              </w:rPr>
              <w:tab/>
            </w:r>
            <w:r w:rsidRPr="00B70339">
              <w:rPr>
                <w:rFonts w:asciiTheme="majorHAnsi" w:hAnsiTheme="majorHAnsi" w:cstheme="majorHAnsi"/>
                <w:noProof/>
                <w:webHidden/>
              </w:rPr>
              <w:fldChar w:fldCharType="begin"/>
            </w:r>
            <w:r w:rsidRPr="00B70339">
              <w:rPr>
                <w:rFonts w:asciiTheme="majorHAnsi" w:hAnsiTheme="majorHAnsi" w:cstheme="majorHAnsi"/>
                <w:noProof/>
                <w:webHidden/>
              </w:rPr>
              <w:instrText xml:space="preserve"> PAGEREF _Toc57900329 \h </w:instrText>
            </w:r>
            <w:r w:rsidRPr="00B70339">
              <w:rPr>
                <w:rFonts w:asciiTheme="majorHAnsi" w:hAnsiTheme="majorHAnsi" w:cstheme="majorHAnsi"/>
                <w:noProof/>
                <w:webHidden/>
              </w:rPr>
            </w:r>
            <w:r w:rsidRPr="00B70339">
              <w:rPr>
                <w:rFonts w:asciiTheme="majorHAnsi" w:hAnsiTheme="majorHAnsi" w:cstheme="majorHAnsi"/>
                <w:noProof/>
                <w:webHidden/>
              </w:rPr>
              <w:fldChar w:fldCharType="separate"/>
            </w:r>
            <w:r w:rsidR="00A740FC">
              <w:rPr>
                <w:rFonts w:asciiTheme="majorHAnsi" w:hAnsiTheme="majorHAnsi" w:cstheme="majorHAnsi"/>
                <w:noProof/>
                <w:webHidden/>
              </w:rPr>
              <w:t>29</w:t>
            </w:r>
            <w:r w:rsidRPr="00B70339">
              <w:rPr>
                <w:rFonts w:asciiTheme="majorHAnsi" w:hAnsiTheme="majorHAnsi" w:cstheme="majorHAnsi"/>
                <w:noProof/>
                <w:webHidden/>
              </w:rPr>
              <w:fldChar w:fldCharType="end"/>
            </w:r>
          </w:hyperlink>
        </w:p>
        <w:p w14:paraId="7F0402EF" w14:textId="7D4B8239" w:rsidR="00D96A52" w:rsidRPr="00B70339" w:rsidRDefault="00D96A52" w:rsidP="00D96A52">
          <w:pPr>
            <w:pStyle w:val="Sadraj1"/>
            <w:tabs>
              <w:tab w:val="right" w:leader="dot" w:pos="9062"/>
            </w:tabs>
            <w:spacing w:line="360" w:lineRule="auto"/>
            <w:rPr>
              <w:rFonts w:asciiTheme="majorHAnsi" w:eastAsiaTheme="minorEastAsia" w:hAnsiTheme="majorHAnsi" w:cstheme="majorHAnsi"/>
              <w:noProof/>
              <w:lang w:eastAsia="hr-HR"/>
            </w:rPr>
          </w:pPr>
          <w:hyperlink w:anchor="_Toc57900330" w:history="1">
            <w:r w:rsidRPr="00B70339">
              <w:rPr>
                <w:rStyle w:val="Hiperveza"/>
                <w:rFonts w:asciiTheme="majorHAnsi" w:hAnsiTheme="majorHAnsi" w:cstheme="majorHAnsi"/>
                <w:noProof/>
              </w:rPr>
              <w:t>PRAĆENJE PROVEDBE</w:t>
            </w:r>
            <w:r w:rsidRPr="00B70339">
              <w:rPr>
                <w:rFonts w:asciiTheme="majorHAnsi" w:hAnsiTheme="majorHAnsi" w:cstheme="majorHAnsi"/>
                <w:noProof/>
                <w:webHidden/>
              </w:rPr>
              <w:tab/>
            </w:r>
            <w:r w:rsidRPr="00B70339">
              <w:rPr>
                <w:rFonts w:asciiTheme="majorHAnsi" w:hAnsiTheme="majorHAnsi" w:cstheme="majorHAnsi"/>
                <w:noProof/>
                <w:webHidden/>
              </w:rPr>
              <w:fldChar w:fldCharType="begin"/>
            </w:r>
            <w:r w:rsidRPr="00B70339">
              <w:rPr>
                <w:rFonts w:asciiTheme="majorHAnsi" w:hAnsiTheme="majorHAnsi" w:cstheme="majorHAnsi"/>
                <w:noProof/>
                <w:webHidden/>
              </w:rPr>
              <w:instrText xml:space="preserve"> PAGEREF _Toc57900330 \h </w:instrText>
            </w:r>
            <w:r w:rsidRPr="00B70339">
              <w:rPr>
                <w:rFonts w:asciiTheme="majorHAnsi" w:hAnsiTheme="majorHAnsi" w:cstheme="majorHAnsi"/>
                <w:noProof/>
                <w:webHidden/>
              </w:rPr>
            </w:r>
            <w:r w:rsidRPr="00B70339">
              <w:rPr>
                <w:rFonts w:asciiTheme="majorHAnsi" w:hAnsiTheme="majorHAnsi" w:cstheme="majorHAnsi"/>
                <w:noProof/>
                <w:webHidden/>
              </w:rPr>
              <w:fldChar w:fldCharType="separate"/>
            </w:r>
            <w:r w:rsidR="00A740FC">
              <w:rPr>
                <w:rFonts w:asciiTheme="majorHAnsi" w:hAnsiTheme="majorHAnsi" w:cstheme="majorHAnsi"/>
                <w:noProof/>
                <w:webHidden/>
              </w:rPr>
              <w:t>32</w:t>
            </w:r>
            <w:r w:rsidRPr="00B70339">
              <w:rPr>
                <w:rFonts w:asciiTheme="majorHAnsi" w:hAnsiTheme="majorHAnsi" w:cstheme="majorHAnsi"/>
                <w:noProof/>
                <w:webHidden/>
              </w:rPr>
              <w:fldChar w:fldCharType="end"/>
            </w:r>
          </w:hyperlink>
        </w:p>
        <w:p w14:paraId="57F1875B" w14:textId="40ADFCCF" w:rsidR="00D96A52" w:rsidRPr="00B70339" w:rsidRDefault="00D96A52" w:rsidP="00D96A52">
          <w:pPr>
            <w:pStyle w:val="Sadraj1"/>
            <w:tabs>
              <w:tab w:val="right" w:leader="dot" w:pos="9062"/>
            </w:tabs>
            <w:spacing w:line="360" w:lineRule="auto"/>
            <w:rPr>
              <w:rFonts w:asciiTheme="majorHAnsi" w:eastAsiaTheme="minorEastAsia" w:hAnsiTheme="majorHAnsi" w:cstheme="majorHAnsi"/>
              <w:noProof/>
              <w:lang w:eastAsia="hr-HR"/>
            </w:rPr>
          </w:pPr>
          <w:hyperlink w:anchor="_Toc57900331" w:history="1">
            <w:r w:rsidRPr="00B70339">
              <w:rPr>
                <w:rStyle w:val="Hiperveza"/>
                <w:rFonts w:asciiTheme="majorHAnsi" w:hAnsiTheme="majorHAnsi" w:cstheme="majorHAnsi"/>
                <w:noProof/>
              </w:rPr>
              <w:t>HORIZONTALNA NAČELA</w:t>
            </w:r>
            <w:r w:rsidRPr="00B70339">
              <w:rPr>
                <w:rFonts w:asciiTheme="majorHAnsi" w:hAnsiTheme="majorHAnsi" w:cstheme="majorHAnsi"/>
                <w:noProof/>
                <w:webHidden/>
              </w:rPr>
              <w:tab/>
            </w:r>
            <w:r w:rsidRPr="00B70339">
              <w:rPr>
                <w:rFonts w:asciiTheme="majorHAnsi" w:hAnsiTheme="majorHAnsi" w:cstheme="majorHAnsi"/>
                <w:noProof/>
                <w:webHidden/>
              </w:rPr>
              <w:fldChar w:fldCharType="begin"/>
            </w:r>
            <w:r w:rsidRPr="00B70339">
              <w:rPr>
                <w:rFonts w:asciiTheme="majorHAnsi" w:hAnsiTheme="majorHAnsi" w:cstheme="majorHAnsi"/>
                <w:noProof/>
                <w:webHidden/>
              </w:rPr>
              <w:instrText xml:space="preserve"> PAGEREF _Toc57900331 \h </w:instrText>
            </w:r>
            <w:r w:rsidRPr="00B70339">
              <w:rPr>
                <w:rFonts w:asciiTheme="majorHAnsi" w:hAnsiTheme="majorHAnsi" w:cstheme="majorHAnsi"/>
                <w:noProof/>
                <w:webHidden/>
              </w:rPr>
            </w:r>
            <w:r w:rsidRPr="00B70339">
              <w:rPr>
                <w:rFonts w:asciiTheme="majorHAnsi" w:hAnsiTheme="majorHAnsi" w:cstheme="majorHAnsi"/>
                <w:noProof/>
                <w:webHidden/>
              </w:rPr>
              <w:fldChar w:fldCharType="separate"/>
            </w:r>
            <w:r w:rsidR="00A740FC">
              <w:rPr>
                <w:rFonts w:asciiTheme="majorHAnsi" w:hAnsiTheme="majorHAnsi" w:cstheme="majorHAnsi"/>
                <w:noProof/>
                <w:webHidden/>
              </w:rPr>
              <w:t>34</w:t>
            </w:r>
            <w:r w:rsidRPr="00B70339">
              <w:rPr>
                <w:rFonts w:asciiTheme="majorHAnsi" w:hAnsiTheme="majorHAnsi" w:cstheme="majorHAnsi"/>
                <w:noProof/>
                <w:webHidden/>
              </w:rPr>
              <w:fldChar w:fldCharType="end"/>
            </w:r>
          </w:hyperlink>
        </w:p>
        <w:p w14:paraId="67E29AA1" w14:textId="39C57294" w:rsidR="00D96A52" w:rsidRPr="00B70339" w:rsidRDefault="00D96A52" w:rsidP="00D96A52">
          <w:pPr>
            <w:pStyle w:val="Sadraj2"/>
            <w:tabs>
              <w:tab w:val="right" w:leader="dot" w:pos="9062"/>
            </w:tabs>
            <w:spacing w:line="360" w:lineRule="auto"/>
            <w:rPr>
              <w:rFonts w:asciiTheme="majorHAnsi" w:eastAsiaTheme="minorEastAsia" w:hAnsiTheme="majorHAnsi" w:cstheme="majorHAnsi"/>
              <w:noProof/>
              <w:lang w:eastAsia="hr-HR"/>
            </w:rPr>
          </w:pPr>
          <w:hyperlink w:anchor="_Toc57900332" w:history="1">
            <w:r w:rsidRPr="00B70339">
              <w:rPr>
                <w:rStyle w:val="Hiperveza"/>
                <w:rFonts w:asciiTheme="majorHAnsi" w:hAnsiTheme="majorHAnsi" w:cstheme="majorHAnsi"/>
                <w:noProof/>
              </w:rPr>
              <w:t>ZELENI URED</w:t>
            </w:r>
            <w:r w:rsidRPr="00B70339">
              <w:rPr>
                <w:rFonts w:asciiTheme="majorHAnsi" w:hAnsiTheme="majorHAnsi" w:cstheme="majorHAnsi"/>
                <w:noProof/>
                <w:webHidden/>
              </w:rPr>
              <w:tab/>
            </w:r>
            <w:r w:rsidRPr="00B70339">
              <w:rPr>
                <w:rFonts w:asciiTheme="majorHAnsi" w:hAnsiTheme="majorHAnsi" w:cstheme="majorHAnsi"/>
                <w:noProof/>
                <w:webHidden/>
              </w:rPr>
              <w:fldChar w:fldCharType="begin"/>
            </w:r>
            <w:r w:rsidRPr="00B70339">
              <w:rPr>
                <w:rFonts w:asciiTheme="majorHAnsi" w:hAnsiTheme="majorHAnsi" w:cstheme="majorHAnsi"/>
                <w:noProof/>
                <w:webHidden/>
              </w:rPr>
              <w:instrText xml:space="preserve"> PAGEREF _Toc57900332 \h </w:instrText>
            </w:r>
            <w:r w:rsidRPr="00B70339">
              <w:rPr>
                <w:rFonts w:asciiTheme="majorHAnsi" w:hAnsiTheme="majorHAnsi" w:cstheme="majorHAnsi"/>
                <w:noProof/>
                <w:webHidden/>
              </w:rPr>
            </w:r>
            <w:r w:rsidRPr="00B70339">
              <w:rPr>
                <w:rFonts w:asciiTheme="majorHAnsi" w:hAnsiTheme="majorHAnsi" w:cstheme="majorHAnsi"/>
                <w:noProof/>
                <w:webHidden/>
              </w:rPr>
              <w:fldChar w:fldCharType="separate"/>
            </w:r>
            <w:r w:rsidR="00A740FC">
              <w:rPr>
                <w:rFonts w:asciiTheme="majorHAnsi" w:hAnsiTheme="majorHAnsi" w:cstheme="majorHAnsi"/>
                <w:noProof/>
                <w:webHidden/>
              </w:rPr>
              <w:t>34</w:t>
            </w:r>
            <w:r w:rsidRPr="00B70339">
              <w:rPr>
                <w:rFonts w:asciiTheme="majorHAnsi" w:hAnsiTheme="majorHAnsi" w:cstheme="majorHAnsi"/>
                <w:noProof/>
                <w:webHidden/>
              </w:rPr>
              <w:fldChar w:fldCharType="end"/>
            </w:r>
          </w:hyperlink>
        </w:p>
        <w:p w14:paraId="7B52F3E4" w14:textId="55F8FCEF" w:rsidR="00D96A52" w:rsidRPr="00B70339" w:rsidRDefault="00D96A52" w:rsidP="00D96A52">
          <w:pPr>
            <w:pStyle w:val="Sadraj2"/>
            <w:tabs>
              <w:tab w:val="right" w:leader="dot" w:pos="9062"/>
            </w:tabs>
            <w:spacing w:line="360" w:lineRule="auto"/>
            <w:rPr>
              <w:rFonts w:asciiTheme="majorHAnsi" w:eastAsiaTheme="minorEastAsia" w:hAnsiTheme="majorHAnsi" w:cstheme="majorHAnsi"/>
              <w:noProof/>
              <w:lang w:eastAsia="hr-HR"/>
            </w:rPr>
          </w:pPr>
          <w:hyperlink w:anchor="_Toc57900333" w:history="1">
            <w:r w:rsidRPr="00B70339">
              <w:rPr>
                <w:rStyle w:val="Hiperveza"/>
                <w:rFonts w:asciiTheme="majorHAnsi" w:hAnsiTheme="majorHAnsi" w:cstheme="majorHAnsi"/>
                <w:noProof/>
              </w:rPr>
              <w:t>URED S DRUŠTVENIM UTJECAJEM</w:t>
            </w:r>
            <w:r w:rsidRPr="00B70339">
              <w:rPr>
                <w:rFonts w:asciiTheme="majorHAnsi" w:hAnsiTheme="majorHAnsi" w:cstheme="majorHAnsi"/>
                <w:noProof/>
                <w:webHidden/>
              </w:rPr>
              <w:tab/>
            </w:r>
            <w:r w:rsidRPr="00B70339">
              <w:rPr>
                <w:rFonts w:asciiTheme="majorHAnsi" w:hAnsiTheme="majorHAnsi" w:cstheme="majorHAnsi"/>
                <w:noProof/>
                <w:webHidden/>
              </w:rPr>
              <w:fldChar w:fldCharType="begin"/>
            </w:r>
            <w:r w:rsidRPr="00B70339">
              <w:rPr>
                <w:rFonts w:asciiTheme="majorHAnsi" w:hAnsiTheme="majorHAnsi" w:cstheme="majorHAnsi"/>
                <w:noProof/>
                <w:webHidden/>
              </w:rPr>
              <w:instrText xml:space="preserve"> PAGEREF _Toc57900333 \h </w:instrText>
            </w:r>
            <w:r w:rsidRPr="00B70339">
              <w:rPr>
                <w:rFonts w:asciiTheme="majorHAnsi" w:hAnsiTheme="majorHAnsi" w:cstheme="majorHAnsi"/>
                <w:noProof/>
                <w:webHidden/>
              </w:rPr>
            </w:r>
            <w:r w:rsidRPr="00B70339">
              <w:rPr>
                <w:rFonts w:asciiTheme="majorHAnsi" w:hAnsiTheme="majorHAnsi" w:cstheme="majorHAnsi"/>
                <w:noProof/>
                <w:webHidden/>
              </w:rPr>
              <w:fldChar w:fldCharType="separate"/>
            </w:r>
            <w:r w:rsidR="00A740FC">
              <w:rPr>
                <w:rFonts w:asciiTheme="majorHAnsi" w:hAnsiTheme="majorHAnsi" w:cstheme="majorHAnsi"/>
                <w:noProof/>
                <w:webHidden/>
              </w:rPr>
              <w:t>35</w:t>
            </w:r>
            <w:r w:rsidRPr="00B70339">
              <w:rPr>
                <w:rFonts w:asciiTheme="majorHAnsi" w:hAnsiTheme="majorHAnsi" w:cstheme="majorHAnsi"/>
                <w:noProof/>
                <w:webHidden/>
              </w:rPr>
              <w:fldChar w:fldCharType="end"/>
            </w:r>
          </w:hyperlink>
        </w:p>
        <w:p w14:paraId="38637720" w14:textId="0ABF7343" w:rsidR="00D96A52" w:rsidRPr="00B70339" w:rsidRDefault="00D96A52" w:rsidP="00D96A52">
          <w:pPr>
            <w:pStyle w:val="Sadraj1"/>
            <w:tabs>
              <w:tab w:val="right" w:leader="dot" w:pos="9062"/>
            </w:tabs>
            <w:spacing w:line="360" w:lineRule="auto"/>
            <w:rPr>
              <w:rFonts w:asciiTheme="majorHAnsi" w:eastAsiaTheme="minorEastAsia" w:hAnsiTheme="majorHAnsi" w:cstheme="majorHAnsi"/>
              <w:noProof/>
              <w:lang w:eastAsia="hr-HR"/>
            </w:rPr>
          </w:pPr>
          <w:hyperlink w:anchor="_Toc57900334" w:history="1">
            <w:r w:rsidRPr="00B70339">
              <w:rPr>
                <w:rStyle w:val="Hiperveza"/>
                <w:rFonts w:asciiTheme="majorHAnsi" w:hAnsiTheme="majorHAnsi" w:cstheme="majorHAnsi"/>
                <w:noProof/>
              </w:rPr>
              <w:t>POPIS GRAFIKONA I TABLICA</w:t>
            </w:r>
            <w:r w:rsidRPr="00B70339">
              <w:rPr>
                <w:rFonts w:asciiTheme="majorHAnsi" w:hAnsiTheme="majorHAnsi" w:cstheme="majorHAnsi"/>
                <w:noProof/>
                <w:webHidden/>
              </w:rPr>
              <w:tab/>
            </w:r>
            <w:r w:rsidRPr="00B70339">
              <w:rPr>
                <w:rFonts w:asciiTheme="majorHAnsi" w:hAnsiTheme="majorHAnsi" w:cstheme="majorHAnsi"/>
                <w:noProof/>
                <w:webHidden/>
              </w:rPr>
              <w:fldChar w:fldCharType="begin"/>
            </w:r>
            <w:r w:rsidRPr="00B70339">
              <w:rPr>
                <w:rFonts w:asciiTheme="majorHAnsi" w:hAnsiTheme="majorHAnsi" w:cstheme="majorHAnsi"/>
                <w:noProof/>
                <w:webHidden/>
              </w:rPr>
              <w:instrText xml:space="preserve"> PAGEREF _Toc57900334 \h </w:instrText>
            </w:r>
            <w:r w:rsidRPr="00B70339">
              <w:rPr>
                <w:rFonts w:asciiTheme="majorHAnsi" w:hAnsiTheme="majorHAnsi" w:cstheme="majorHAnsi"/>
                <w:noProof/>
                <w:webHidden/>
              </w:rPr>
            </w:r>
            <w:r w:rsidRPr="00B70339">
              <w:rPr>
                <w:rFonts w:asciiTheme="majorHAnsi" w:hAnsiTheme="majorHAnsi" w:cstheme="majorHAnsi"/>
                <w:noProof/>
                <w:webHidden/>
              </w:rPr>
              <w:fldChar w:fldCharType="separate"/>
            </w:r>
            <w:r w:rsidR="00A740FC">
              <w:rPr>
                <w:rFonts w:asciiTheme="majorHAnsi" w:hAnsiTheme="majorHAnsi" w:cstheme="majorHAnsi"/>
                <w:noProof/>
                <w:webHidden/>
              </w:rPr>
              <w:t>37</w:t>
            </w:r>
            <w:r w:rsidRPr="00B70339">
              <w:rPr>
                <w:rFonts w:asciiTheme="majorHAnsi" w:hAnsiTheme="majorHAnsi" w:cstheme="majorHAnsi"/>
                <w:noProof/>
                <w:webHidden/>
              </w:rPr>
              <w:fldChar w:fldCharType="end"/>
            </w:r>
          </w:hyperlink>
        </w:p>
        <w:p w14:paraId="524913C5" w14:textId="5ADDE5DC" w:rsidR="00A961C6" w:rsidRPr="0081530C" w:rsidRDefault="00A961C6">
          <w:pPr>
            <w:rPr>
              <w:rFonts w:asciiTheme="majorHAnsi" w:hAnsiTheme="majorHAnsi" w:cstheme="majorHAnsi"/>
            </w:rPr>
          </w:pPr>
          <w:r w:rsidRPr="00B70339">
            <w:rPr>
              <w:rFonts w:asciiTheme="majorHAnsi" w:hAnsiTheme="majorHAnsi" w:cstheme="majorHAnsi"/>
              <w:b/>
              <w:bCs/>
            </w:rPr>
            <w:fldChar w:fldCharType="end"/>
          </w:r>
        </w:p>
      </w:sdtContent>
    </w:sdt>
    <w:p w14:paraId="21A52C05" w14:textId="589684F2" w:rsidR="00611C0C" w:rsidRPr="0081530C" w:rsidRDefault="00611C0C">
      <w:pPr>
        <w:rPr>
          <w:rFonts w:asciiTheme="majorHAnsi" w:hAnsiTheme="majorHAnsi" w:cstheme="majorHAnsi"/>
        </w:rPr>
      </w:pPr>
    </w:p>
    <w:p w14:paraId="21771C8C" w14:textId="718ED829" w:rsidR="00611C0C" w:rsidRPr="0081530C" w:rsidRDefault="00611C0C">
      <w:pPr>
        <w:rPr>
          <w:rFonts w:asciiTheme="majorHAnsi" w:hAnsiTheme="majorHAnsi" w:cstheme="majorHAnsi"/>
        </w:rPr>
      </w:pPr>
      <w:r w:rsidRPr="0081530C">
        <w:rPr>
          <w:rFonts w:asciiTheme="majorHAnsi" w:hAnsiTheme="majorHAnsi" w:cstheme="majorHAnsi"/>
        </w:rPr>
        <w:br w:type="page"/>
      </w:r>
    </w:p>
    <w:p w14:paraId="10078AAB" w14:textId="6FD32624" w:rsidR="00611C0C" w:rsidRPr="00D96A52" w:rsidRDefault="00611C0C" w:rsidP="00611C0C">
      <w:pPr>
        <w:pStyle w:val="Naslov1"/>
        <w:rPr>
          <w:rFonts w:cstheme="majorHAnsi"/>
          <w:color w:val="FF0000"/>
        </w:rPr>
      </w:pPr>
      <w:bookmarkStart w:id="0" w:name="_Toc57900315"/>
      <w:r w:rsidRPr="00D96A52">
        <w:rPr>
          <w:rFonts w:cstheme="majorHAnsi"/>
          <w:color w:val="FF0000"/>
        </w:rPr>
        <w:lastRenderedPageBreak/>
        <w:t>SAŽETAK</w:t>
      </w:r>
      <w:bookmarkEnd w:id="0"/>
    </w:p>
    <w:p w14:paraId="126B1C5B" w14:textId="322B8A7A" w:rsidR="00611C0C" w:rsidRPr="0081530C" w:rsidRDefault="00611C0C" w:rsidP="00611C0C">
      <w:pPr>
        <w:rPr>
          <w:rFonts w:asciiTheme="majorHAnsi" w:hAnsiTheme="majorHAnsi" w:cstheme="majorHAnsi"/>
        </w:rPr>
      </w:pPr>
    </w:p>
    <w:p w14:paraId="007B42F6" w14:textId="77777777" w:rsidR="00137FE4" w:rsidRPr="00137FE4" w:rsidRDefault="00137FE4" w:rsidP="00A90737">
      <w:pPr>
        <w:jc w:val="both"/>
        <w:rPr>
          <w:rFonts w:asciiTheme="majorHAnsi" w:hAnsiTheme="majorHAnsi" w:cstheme="majorHAnsi"/>
        </w:rPr>
      </w:pPr>
      <w:r w:rsidRPr="00137FE4">
        <w:rPr>
          <w:rFonts w:asciiTheme="majorHAnsi" w:hAnsiTheme="majorHAnsi" w:cstheme="majorHAnsi"/>
        </w:rPr>
        <w:t xml:space="preserve">Zagorska razvojna agencija korijene vuče iz 1998. godine kada je u Krapinsko-zagorskoj županiji osnovan prvi centar za poduzetništvo. Nakon dugog razdoblja uspješne poduzetničke priče te prepoznavši nove potrebe u okruženju, 2006. godine centar za poduzetništvo postaje Zagorska razvojna agencija. Fokus razvojne agencije tada je počivao na dva segmenta rasta i razvoja Krapinsko-zagorske županije – potpori poduzetništvu te osmišljavanju i provedbi novih inicijativa javnog sektora. Uvodeći sistematičan pristup planiranju razvoja u Županiji, uz portfolio od preko 100 zadovoljnih i uspješnih klijenata koji stvaraju vrijednost u društvu, 2018. godine Zagorska razvojna agencija nastavlja svoj put usmjeravajući se isključivo na javni sektor. </w:t>
      </w:r>
    </w:p>
    <w:p w14:paraId="342B93D0" w14:textId="3F32154C" w:rsidR="00137FE4" w:rsidRPr="0081530C" w:rsidRDefault="00137FE4" w:rsidP="25BBE2AC">
      <w:pPr>
        <w:jc w:val="both"/>
        <w:rPr>
          <w:rFonts w:asciiTheme="majorHAnsi" w:hAnsiTheme="majorHAnsi" w:cstheme="majorBidi"/>
        </w:rPr>
      </w:pPr>
      <w:r w:rsidRPr="25BBE2AC">
        <w:rPr>
          <w:rFonts w:asciiTheme="majorHAnsi" w:hAnsiTheme="majorHAnsi" w:cstheme="majorBidi"/>
        </w:rPr>
        <w:t xml:space="preserve">Analiza dosadašnjeg poslovanja ukazuje da je Zagorska razvojna agencija ispunila zadane ciljeve Strateškim planom do 2020. godine te dostigla zadane pokazatelje učinka. Provedena anketa dionika (korisnika usluga Zagorske razvojne agencije) </w:t>
      </w:r>
      <w:r w:rsidR="00A90737" w:rsidRPr="25BBE2AC">
        <w:rPr>
          <w:rFonts w:asciiTheme="majorHAnsi" w:hAnsiTheme="majorHAnsi" w:cstheme="majorBidi"/>
        </w:rPr>
        <w:t>pokazuje</w:t>
      </w:r>
      <w:r w:rsidRPr="25BBE2AC">
        <w:rPr>
          <w:rFonts w:asciiTheme="majorHAnsi" w:hAnsiTheme="majorHAnsi" w:cstheme="majorBidi"/>
        </w:rPr>
        <w:t xml:space="preserve"> da je Zagorska razvojna agencija prepoznata među svojim klijentima i partnerima te da kvalitetno komunicira svoje usluge. Svi ispitanici koristili su neku od usluga Agencije, no jasno je vidljivo da postoji mogućnost dodatnog iskoraka i osmišljavanja novih aktivnosti. Prvenstveno je isto moguće primijeniti u području dodatne edukacije dionika (priprema i provedba projekata u sklopu EU fondova), a posebice je oportuno dodatno razviti spektar usluga u sferi strateškog planiranja. Zadovoljstvo radom djelatnika Zagorske razvojne agencije (vrlo zadovoljni i zadovoljni korisnici) vidljivo je u svim segmentima poslovanja – profesionalnom pristupu djelatnika, poslovnoj etiketi u radu te znanjem i kompetencijama. Unatoč vrlo kvalitetnim rezultatima ankete, nužno je kontinuirano ulagati u razvoj ljudskih potencijala, posebice stručnost i znanje, no i transverzalnih vještina zaposlenika kako bi se uistinu razvila </w:t>
      </w:r>
      <w:r w:rsidR="00A90737" w:rsidRPr="25BBE2AC">
        <w:rPr>
          <w:rFonts w:asciiTheme="majorHAnsi" w:hAnsiTheme="majorHAnsi" w:cstheme="majorBidi"/>
        </w:rPr>
        <w:t>jedinstvena</w:t>
      </w:r>
      <w:r w:rsidRPr="25BBE2AC">
        <w:rPr>
          <w:rFonts w:asciiTheme="majorHAnsi" w:hAnsiTheme="majorHAnsi" w:cstheme="majorBidi"/>
        </w:rPr>
        <w:t xml:space="preserve"> poslovna kultura Zagorske razvojne agencije. </w:t>
      </w:r>
    </w:p>
    <w:p w14:paraId="38A54B74" w14:textId="77777777" w:rsidR="00137FE4" w:rsidRPr="0081530C" w:rsidRDefault="00137FE4" w:rsidP="00A90737">
      <w:pPr>
        <w:jc w:val="both"/>
        <w:rPr>
          <w:rFonts w:asciiTheme="majorHAnsi" w:hAnsiTheme="majorHAnsi" w:cstheme="majorHAnsi"/>
        </w:rPr>
      </w:pPr>
      <w:r w:rsidRPr="0081530C">
        <w:rPr>
          <w:rFonts w:asciiTheme="majorHAnsi" w:hAnsiTheme="majorHAnsi" w:cstheme="majorHAnsi"/>
        </w:rPr>
        <w:t xml:space="preserve">Stoga Zagorska razvojna agencija svoje poslovanje do 2027. godine temelji na komplementarnim aktivnostima grupiranim u 4 cilja: </w:t>
      </w:r>
    </w:p>
    <w:p w14:paraId="1B1E3553" w14:textId="248BB5D5" w:rsidR="00137FE4" w:rsidRPr="0081530C" w:rsidRDefault="00137FE4" w:rsidP="00A90737">
      <w:pPr>
        <w:pStyle w:val="Odlomakpopisa"/>
        <w:numPr>
          <w:ilvl w:val="0"/>
          <w:numId w:val="35"/>
        </w:numPr>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ZAGORSKA RAZVOJNA AGENCIJA – STRATEŠKI LABORATORIJ -  uspostava održivog sustava strateškog planiranja;</w:t>
      </w:r>
    </w:p>
    <w:p w14:paraId="39CCC520" w14:textId="012FDF07" w:rsidR="00137FE4" w:rsidRPr="0081530C" w:rsidRDefault="00137FE4" w:rsidP="00A90737">
      <w:pPr>
        <w:pStyle w:val="Odlomakpopisa"/>
        <w:numPr>
          <w:ilvl w:val="0"/>
          <w:numId w:val="35"/>
        </w:numPr>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ZAGORSKA RAZVOJNA AGENCIJA – PROJEKTNA KLINIKA - priprema projekata u svrhu stvaranja baze kvalitetnih projektnih ideja;</w:t>
      </w:r>
    </w:p>
    <w:p w14:paraId="6C638F3B" w14:textId="12527A70" w:rsidR="00137FE4" w:rsidRPr="0081530C" w:rsidRDefault="00137FE4" w:rsidP="00A90737">
      <w:pPr>
        <w:pStyle w:val="Odlomakpopisa"/>
        <w:numPr>
          <w:ilvl w:val="0"/>
          <w:numId w:val="35"/>
        </w:numPr>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ZAGORSKA RAZVOJNA AGENCIJA – GARANCIJA USPJEŠNOG PROJEKTA - provedba projekata dionika javnog sektora Krapinsko-zagorske županije s ciljem stvaranja konkurentnih javnih usluga i podupirućeg poslovnog okruženja;</w:t>
      </w:r>
    </w:p>
    <w:p w14:paraId="474E1AC9" w14:textId="7FDD9B8A" w:rsidR="00137FE4" w:rsidRPr="0081530C" w:rsidRDefault="00137FE4" w:rsidP="00A90737">
      <w:pPr>
        <w:pStyle w:val="Odlomakpopisa"/>
        <w:numPr>
          <w:ilvl w:val="0"/>
          <w:numId w:val="35"/>
        </w:numPr>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ZAGORSKA RAZVOJNA AGENCIJA – KREATIVAN PARTNER - uspostava profesionalnog i kreativnog poslovnog okruženja.</w:t>
      </w:r>
    </w:p>
    <w:p w14:paraId="106342C3" w14:textId="61F23C87" w:rsidR="00137FE4" w:rsidRPr="0081530C" w:rsidRDefault="00137FE4" w:rsidP="00A90737">
      <w:pPr>
        <w:jc w:val="both"/>
        <w:rPr>
          <w:rFonts w:asciiTheme="majorHAnsi" w:hAnsiTheme="majorHAnsi" w:cstheme="majorHAnsi"/>
        </w:rPr>
      </w:pPr>
      <w:r w:rsidRPr="0081530C">
        <w:rPr>
          <w:rFonts w:asciiTheme="majorHAnsi" w:hAnsiTheme="majorHAnsi" w:cstheme="majorHAnsi"/>
        </w:rPr>
        <w:t xml:space="preserve">Provedbom ovih aktivnosti u skladu s postavljenim institucionalnim okvirom te implementacijom aktivnih komunikacijskih mjera, </w:t>
      </w:r>
      <w:r w:rsidR="00A90737" w:rsidRPr="0081530C">
        <w:rPr>
          <w:rFonts w:asciiTheme="majorHAnsi" w:hAnsiTheme="majorHAnsi" w:cstheme="majorHAnsi"/>
        </w:rPr>
        <w:t>Zagorska</w:t>
      </w:r>
      <w:r w:rsidRPr="0081530C">
        <w:rPr>
          <w:rFonts w:asciiTheme="majorHAnsi" w:hAnsiTheme="majorHAnsi" w:cstheme="majorHAnsi"/>
        </w:rPr>
        <w:t xml:space="preserve"> razvojna agencija ostvarit će svoju VIZIJU: </w:t>
      </w:r>
    </w:p>
    <w:p w14:paraId="5DAAC144" w14:textId="77777777" w:rsidR="00137FE4" w:rsidRPr="0081530C" w:rsidRDefault="00137FE4" w:rsidP="00A90737">
      <w:pPr>
        <w:jc w:val="center"/>
        <w:rPr>
          <w:rFonts w:asciiTheme="majorHAnsi" w:hAnsiTheme="majorHAnsi" w:cstheme="majorHAnsi"/>
          <w:b/>
          <w:bCs/>
          <w:color w:val="202124"/>
          <w:spacing w:val="2"/>
          <w:shd w:val="clear" w:color="auto" w:fill="FFFFFF"/>
        </w:rPr>
      </w:pPr>
      <w:r w:rsidRPr="0081530C">
        <w:rPr>
          <w:rFonts w:asciiTheme="majorHAnsi" w:hAnsiTheme="majorHAnsi" w:cstheme="majorHAnsi"/>
          <w:b/>
          <w:bCs/>
          <w:color w:val="202124"/>
          <w:spacing w:val="2"/>
          <w:shd w:val="clear" w:color="auto" w:fill="FFFFFF"/>
        </w:rPr>
        <w:t>Zagorska razvojna agencija – partner izvrsnosti i kreativnosti koji oblikuje održivi razvoj Krapinsko-zagorske županije.</w:t>
      </w:r>
    </w:p>
    <w:p w14:paraId="4B6C45BC" w14:textId="7C1B3149" w:rsidR="00611C0C" w:rsidRPr="0081530C" w:rsidRDefault="00137FE4" w:rsidP="00A90737">
      <w:pPr>
        <w:jc w:val="both"/>
        <w:rPr>
          <w:rFonts w:asciiTheme="majorHAnsi" w:hAnsiTheme="majorHAnsi" w:cstheme="majorHAnsi"/>
        </w:rPr>
      </w:pPr>
      <w:r w:rsidRPr="0081530C">
        <w:rPr>
          <w:rFonts w:asciiTheme="majorHAnsi" w:hAnsiTheme="majorHAnsi" w:cstheme="majorHAnsi"/>
        </w:rPr>
        <w:t xml:space="preserve">Strateški plan razvoja Zagorske razvojne agencije do 2027. godine koji je prikazan u nastavku razlaže glavne odrednice dosadašnjeg razvoja, vanjske i unutarnje faktore koji definiraju rad Zagorske razvojne agencije te artikulira osnovne postavke odabrane </w:t>
      </w:r>
      <w:r w:rsidR="00A90737" w:rsidRPr="0081530C">
        <w:rPr>
          <w:rFonts w:asciiTheme="majorHAnsi" w:hAnsiTheme="majorHAnsi" w:cstheme="majorHAnsi"/>
        </w:rPr>
        <w:t>strategije</w:t>
      </w:r>
      <w:r w:rsidRPr="0081530C">
        <w:rPr>
          <w:rFonts w:asciiTheme="majorHAnsi" w:hAnsiTheme="majorHAnsi" w:cstheme="majorHAnsi"/>
        </w:rPr>
        <w:t xml:space="preserve"> koncentracije na kojoj počiva razvoj Zagorske razvojne agencije do 2027. godine. </w:t>
      </w:r>
      <w:r w:rsidR="00611C0C" w:rsidRPr="0081530C">
        <w:rPr>
          <w:rFonts w:asciiTheme="majorHAnsi" w:hAnsiTheme="majorHAnsi" w:cstheme="majorHAnsi"/>
        </w:rPr>
        <w:br w:type="page"/>
      </w:r>
    </w:p>
    <w:p w14:paraId="2F8605C5" w14:textId="55490603" w:rsidR="00611C0C" w:rsidRPr="00D96A52" w:rsidRDefault="00611C0C" w:rsidP="00611C0C">
      <w:pPr>
        <w:pStyle w:val="Naslov1"/>
        <w:rPr>
          <w:rFonts w:cstheme="majorHAnsi"/>
          <w:color w:val="FF0000"/>
        </w:rPr>
      </w:pPr>
      <w:bookmarkStart w:id="1" w:name="_Toc57900316"/>
      <w:r w:rsidRPr="00D96A52">
        <w:rPr>
          <w:rFonts w:cstheme="majorHAnsi"/>
          <w:color w:val="FF0000"/>
        </w:rPr>
        <w:lastRenderedPageBreak/>
        <w:t>O ZAGORSKOJ RAZVOJNOJ AGENCIJI</w:t>
      </w:r>
      <w:bookmarkEnd w:id="1"/>
    </w:p>
    <w:p w14:paraId="0214A886" w14:textId="6D91C643" w:rsidR="00611C0C" w:rsidRPr="0081530C" w:rsidRDefault="00611C0C" w:rsidP="00611C0C">
      <w:pPr>
        <w:rPr>
          <w:rFonts w:asciiTheme="majorHAnsi" w:hAnsiTheme="majorHAnsi" w:cstheme="majorHAnsi"/>
        </w:rPr>
      </w:pPr>
    </w:p>
    <w:p w14:paraId="25B989C9" w14:textId="257CBC1C" w:rsidR="00611C0C" w:rsidRPr="0081530C" w:rsidRDefault="00611C0C" w:rsidP="691572F4">
      <w:pPr>
        <w:jc w:val="both"/>
        <w:rPr>
          <w:rFonts w:asciiTheme="majorHAnsi" w:hAnsiTheme="majorHAnsi" w:cstheme="majorBidi"/>
        </w:rPr>
      </w:pPr>
      <w:r w:rsidRPr="691572F4">
        <w:rPr>
          <w:rFonts w:asciiTheme="majorHAnsi" w:hAnsiTheme="majorHAnsi" w:cstheme="majorBidi"/>
        </w:rPr>
        <w:t>Zagorska razvojna agencija, Krapina, Frana Galovića 1B, OIB: 62236562878 (dalje u tekstu: Agencija), upisana u sudski registar Trgovačkog suda u Zagrebu, MBS 081166854, osnovana je 19. travnja 2018. godine od strane Krapinsko</w:t>
      </w:r>
      <w:r w:rsidR="37961FCF" w:rsidRPr="691572F4">
        <w:rPr>
          <w:rFonts w:asciiTheme="majorHAnsi" w:hAnsiTheme="majorHAnsi" w:cstheme="majorBidi"/>
        </w:rPr>
        <w:t>-</w:t>
      </w:r>
      <w:r w:rsidRPr="691572F4">
        <w:rPr>
          <w:rFonts w:asciiTheme="majorHAnsi" w:hAnsiTheme="majorHAnsi" w:cstheme="majorBidi"/>
        </w:rPr>
        <w:t>zagorske županije. Temelj za osnivanje razvojne agencije kao javne ustanove pronalazi se u odrednicama Zakona o regionalnom razvoju (NN 147/14, 123/2017) i njegovih podzakonskih akata, koji ujedno određuju i djelovanje Zagorske razvojne agencije.</w:t>
      </w:r>
    </w:p>
    <w:p w14:paraId="3381AD5C" w14:textId="25B66BD2" w:rsidR="00611C0C" w:rsidRPr="0081530C" w:rsidRDefault="00611C0C" w:rsidP="606FD2CC">
      <w:pPr>
        <w:jc w:val="both"/>
        <w:rPr>
          <w:rFonts w:asciiTheme="majorHAnsi" w:hAnsiTheme="majorHAnsi" w:cstheme="majorBidi"/>
        </w:rPr>
      </w:pPr>
      <w:r w:rsidRPr="606FD2CC">
        <w:rPr>
          <w:rFonts w:asciiTheme="majorHAnsi" w:hAnsiTheme="majorHAnsi" w:cstheme="majorBidi"/>
        </w:rPr>
        <w:t>Prema Odluci o osnivanju Agencije</w:t>
      </w:r>
      <w:r w:rsidR="3680B376" w:rsidRPr="606FD2CC">
        <w:rPr>
          <w:rFonts w:asciiTheme="majorHAnsi" w:hAnsiTheme="majorHAnsi" w:cstheme="majorBidi"/>
        </w:rPr>
        <w:t>,</w:t>
      </w:r>
      <w:r w:rsidRPr="606FD2CC">
        <w:rPr>
          <w:rFonts w:asciiTheme="majorHAnsi" w:hAnsiTheme="majorHAnsi" w:cstheme="majorBidi"/>
        </w:rPr>
        <w:t xml:space="preserve"> a sukladno odredbama Zakona o regionalnom razvoju Republike Hrvatske (NN 147/2014, 123/2017), predmet poslovanja čini obavljanje sljedećih djelatnosti kao javnih ovlasti:</w:t>
      </w:r>
    </w:p>
    <w:p w14:paraId="10E466FC" w14:textId="77777777" w:rsidR="00611C0C" w:rsidRPr="0081530C" w:rsidRDefault="00611C0C" w:rsidP="00611C0C">
      <w:pPr>
        <w:pStyle w:val="Odlomakpopisa"/>
        <w:numPr>
          <w:ilvl w:val="0"/>
          <w:numId w:val="1"/>
        </w:numPr>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izrada županijske razvojne strategije i drugih strateških i razvojnih dokumenata za područje Županije te njihovih provedbenih dokumenata za koje ju ovlasti osnivač,</w:t>
      </w:r>
    </w:p>
    <w:p w14:paraId="254F8CBE" w14:textId="77777777" w:rsidR="00611C0C" w:rsidRPr="0081530C" w:rsidRDefault="00611C0C" w:rsidP="00611C0C">
      <w:pPr>
        <w:pStyle w:val="Odlomakpopisa"/>
        <w:numPr>
          <w:ilvl w:val="0"/>
          <w:numId w:val="1"/>
        </w:numPr>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provjeravanje usklađenosti dokumenata strateškog planiranja razvoja Županije s hijerarhijski višim dokumentima strateškog planiranja i donošenje odluka kojima se potvrđuje usklađenost,</w:t>
      </w:r>
    </w:p>
    <w:p w14:paraId="77D71B87" w14:textId="77777777" w:rsidR="00611C0C" w:rsidRPr="0081530C" w:rsidRDefault="00611C0C" w:rsidP="00611C0C">
      <w:pPr>
        <w:pStyle w:val="Odlomakpopisa"/>
        <w:numPr>
          <w:ilvl w:val="0"/>
          <w:numId w:val="1"/>
        </w:numPr>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pružanje stručne pomoći u pripremi i provedbi programa potpore javnopravnim tijelima i javnim ustanovama s područja Županije kojima su osnivači Republika Hrvatska ili Županija, u pripremi i provedbi razvojnih projekata od interesa za razvoj Županije, a posebno projekata sufinanciranih sredstvima iz strukturnih i investicijskih fondova Europske unije,</w:t>
      </w:r>
    </w:p>
    <w:p w14:paraId="12480754" w14:textId="77777777" w:rsidR="00611C0C" w:rsidRPr="0081530C" w:rsidRDefault="00611C0C" w:rsidP="00611C0C">
      <w:pPr>
        <w:pStyle w:val="Odlomakpopisa"/>
        <w:numPr>
          <w:ilvl w:val="0"/>
          <w:numId w:val="1"/>
        </w:numPr>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pružanje stručne pomoći u pripremi i provedbi razvojnih projekata javnopravnih tijela i javnih ustanova s područja Županije kojima su osnivači Republika Hrvatska ili jedinice lokalne i područne (regionalne) samouprave, a koji su od interesa za razvoj Županije, kao i zajedničkih razvojnih projekata od interesa za razvoj više županija,</w:t>
      </w:r>
    </w:p>
    <w:p w14:paraId="704DC99A" w14:textId="77777777" w:rsidR="00611C0C" w:rsidRPr="0081530C" w:rsidRDefault="00611C0C" w:rsidP="00611C0C">
      <w:pPr>
        <w:pStyle w:val="Odlomakpopisa"/>
        <w:numPr>
          <w:ilvl w:val="0"/>
          <w:numId w:val="1"/>
        </w:numPr>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provođenje županijskih razvojnih programa za koje ju ovlasti osnivač,</w:t>
      </w:r>
    </w:p>
    <w:p w14:paraId="733BF99A" w14:textId="77777777" w:rsidR="00611C0C" w:rsidRPr="0081530C" w:rsidRDefault="00611C0C" w:rsidP="00611C0C">
      <w:pPr>
        <w:pStyle w:val="Odlomakpopisa"/>
        <w:numPr>
          <w:ilvl w:val="0"/>
          <w:numId w:val="1"/>
        </w:numPr>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provođenje programa Ministarstva i drugih središnjih tijela državne uprave koji se odnose na ravnomjerniji regionalni razvoj.</w:t>
      </w:r>
    </w:p>
    <w:p w14:paraId="5EE36F12" w14:textId="77777777" w:rsidR="00611C0C" w:rsidRPr="0081530C" w:rsidRDefault="00611C0C" w:rsidP="00611C0C">
      <w:pPr>
        <w:jc w:val="both"/>
        <w:rPr>
          <w:rFonts w:asciiTheme="majorHAnsi" w:hAnsiTheme="majorHAnsi" w:cstheme="majorHAnsi"/>
        </w:rPr>
      </w:pPr>
    </w:p>
    <w:p w14:paraId="5628F58E" w14:textId="77777777" w:rsidR="00611C0C" w:rsidRPr="0081530C" w:rsidRDefault="00611C0C" w:rsidP="00611C0C">
      <w:pPr>
        <w:jc w:val="both"/>
        <w:rPr>
          <w:rFonts w:asciiTheme="majorHAnsi" w:hAnsiTheme="majorHAnsi" w:cstheme="majorHAnsi"/>
        </w:rPr>
      </w:pPr>
      <w:r w:rsidRPr="0081530C">
        <w:rPr>
          <w:rFonts w:asciiTheme="majorHAnsi" w:hAnsiTheme="majorHAnsi" w:cstheme="majorHAnsi"/>
        </w:rPr>
        <w:t>Osim poslova s javnim ovlastima, djelatnost Agencije čini i obavljanje sljedećih poslova:</w:t>
      </w:r>
    </w:p>
    <w:p w14:paraId="7C6137A0" w14:textId="77777777" w:rsidR="00611C0C" w:rsidRPr="0081530C" w:rsidRDefault="00611C0C" w:rsidP="00611C0C">
      <w:pPr>
        <w:pStyle w:val="Odlomakpopisa"/>
        <w:numPr>
          <w:ilvl w:val="0"/>
          <w:numId w:val="1"/>
        </w:numPr>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upisivanje razvojnih projekata od značaja za razvoj Županije u središnji elektronički registar razvojnih projekata,</w:t>
      </w:r>
    </w:p>
    <w:p w14:paraId="389FFCAC" w14:textId="77777777" w:rsidR="00611C0C" w:rsidRPr="0081530C" w:rsidRDefault="00611C0C" w:rsidP="00611C0C">
      <w:pPr>
        <w:pStyle w:val="Odlomakpopisa"/>
        <w:numPr>
          <w:ilvl w:val="0"/>
          <w:numId w:val="1"/>
        </w:numPr>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koordiniranje upisa ostalih javnih tijela u središnji elektronički registar razvojnih projekata,</w:t>
      </w:r>
    </w:p>
    <w:p w14:paraId="6CAD1C96" w14:textId="77777777" w:rsidR="00611C0C" w:rsidRPr="0081530C" w:rsidRDefault="00611C0C" w:rsidP="00611C0C">
      <w:pPr>
        <w:pStyle w:val="Odlomakpopisa"/>
        <w:numPr>
          <w:ilvl w:val="0"/>
          <w:numId w:val="1"/>
        </w:numPr>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provjeravanje i praćenje stanja projekata svih korisnika s područja Županije u središnjem elektroničkom registru razvojnih projekata,</w:t>
      </w:r>
    </w:p>
    <w:p w14:paraId="482E98FC" w14:textId="77777777" w:rsidR="00611C0C" w:rsidRPr="0081530C" w:rsidRDefault="00611C0C" w:rsidP="00611C0C">
      <w:pPr>
        <w:pStyle w:val="Odlomakpopisa"/>
        <w:numPr>
          <w:ilvl w:val="0"/>
          <w:numId w:val="1"/>
        </w:numPr>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obavljanje stručnih i savjetodavnih poslova u vezi s provedbom županijske razvojne strategije i ostalih strateških, razvojnih i provedbenih dokumenata za područje Županije te izvještavanje osnivača i nadležnog Ministarstva  o njihovoj provedbi,</w:t>
      </w:r>
    </w:p>
    <w:p w14:paraId="3EAFC401" w14:textId="77777777" w:rsidR="00611C0C" w:rsidRPr="0081530C" w:rsidRDefault="00611C0C" w:rsidP="00611C0C">
      <w:pPr>
        <w:pStyle w:val="Odlomakpopisa"/>
        <w:numPr>
          <w:ilvl w:val="0"/>
          <w:numId w:val="1"/>
        </w:numPr>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surađivanje s nadležnim Ministarstvom i svim ostalim relevantnim dionicima na poslovima strateškog planiranja i upravljanja razvojem za područje Županije,</w:t>
      </w:r>
    </w:p>
    <w:p w14:paraId="77FF26A3" w14:textId="77777777" w:rsidR="00611C0C" w:rsidRPr="0081530C" w:rsidRDefault="00611C0C" w:rsidP="00611C0C">
      <w:pPr>
        <w:pStyle w:val="Odlomakpopisa"/>
        <w:numPr>
          <w:ilvl w:val="0"/>
          <w:numId w:val="1"/>
        </w:numPr>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usklađivanje djelovanja jedinica lokalne samouprave s područja Županije vezano uz regionalni razvoj,</w:t>
      </w:r>
    </w:p>
    <w:p w14:paraId="127A37F9" w14:textId="77777777" w:rsidR="00611C0C" w:rsidRPr="0081530C" w:rsidRDefault="00611C0C" w:rsidP="00611C0C">
      <w:pPr>
        <w:pStyle w:val="Odlomakpopisa"/>
        <w:numPr>
          <w:ilvl w:val="0"/>
          <w:numId w:val="1"/>
        </w:numPr>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obavljanje administrativnih i stručnih poslova za potrebe županijskog partnerstva,</w:t>
      </w:r>
    </w:p>
    <w:p w14:paraId="75C20F90" w14:textId="77777777" w:rsidR="00611C0C" w:rsidRPr="0081530C" w:rsidRDefault="00611C0C" w:rsidP="00611C0C">
      <w:pPr>
        <w:pStyle w:val="Odlomakpopisa"/>
        <w:numPr>
          <w:ilvl w:val="0"/>
          <w:numId w:val="1"/>
        </w:numPr>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sudjelovanje u radu partnerskih vijeća,</w:t>
      </w:r>
    </w:p>
    <w:p w14:paraId="30DC0BC9" w14:textId="77777777" w:rsidR="00611C0C" w:rsidRPr="0081530C" w:rsidRDefault="00611C0C" w:rsidP="00611C0C">
      <w:pPr>
        <w:pStyle w:val="Odlomakpopisa"/>
        <w:numPr>
          <w:ilvl w:val="0"/>
          <w:numId w:val="1"/>
        </w:numPr>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obavljanje administrativnih i stručnih poslova za potrebe Partnerskog vijeća za tržište rada u svojstvu tehničkog tajništva</w:t>
      </w:r>
    </w:p>
    <w:p w14:paraId="04BCFD42" w14:textId="77777777" w:rsidR="00611C0C" w:rsidRPr="0081530C" w:rsidRDefault="00611C0C" w:rsidP="00611C0C">
      <w:pPr>
        <w:pStyle w:val="Odlomakpopisa"/>
        <w:numPr>
          <w:ilvl w:val="0"/>
          <w:numId w:val="1"/>
        </w:numPr>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koordinacija poslova na poticanju regionalne konkurentnosti i sudjelovanje u poslovima poticanja urbanog razvoja,</w:t>
      </w:r>
    </w:p>
    <w:p w14:paraId="614C7B48" w14:textId="77777777" w:rsidR="00611C0C" w:rsidRPr="0081530C" w:rsidRDefault="00611C0C" w:rsidP="00611C0C">
      <w:pPr>
        <w:pStyle w:val="Odlomakpopisa"/>
        <w:numPr>
          <w:ilvl w:val="0"/>
          <w:numId w:val="1"/>
        </w:numPr>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lastRenderedPageBreak/>
        <w:t>poticanje zajedničkih razvojnih projekata s drugim jedinicama lokalne i područne (regionalne) samouprave te kroz međuregionalnu i prekograničnu suradnju,</w:t>
      </w:r>
    </w:p>
    <w:p w14:paraId="4E225CBC" w14:textId="3FAE73E4" w:rsidR="00611C0C" w:rsidRPr="0081530C" w:rsidRDefault="00611C0C" w:rsidP="691572F4">
      <w:pPr>
        <w:pStyle w:val="Odlomakpopisa"/>
        <w:numPr>
          <w:ilvl w:val="0"/>
          <w:numId w:val="1"/>
        </w:numPr>
        <w:jc w:val="both"/>
        <w:rPr>
          <w:rFonts w:asciiTheme="majorHAnsi" w:hAnsiTheme="majorHAnsi" w:cstheme="majorBidi"/>
          <w:sz w:val="22"/>
          <w:szCs w:val="22"/>
          <w:lang w:val="hr-HR"/>
        </w:rPr>
      </w:pPr>
      <w:r w:rsidRPr="691572F4">
        <w:rPr>
          <w:rFonts w:asciiTheme="majorHAnsi" w:hAnsiTheme="majorHAnsi" w:cstheme="majorBidi"/>
          <w:sz w:val="22"/>
          <w:szCs w:val="22"/>
          <w:lang w:val="hr-HR"/>
        </w:rPr>
        <w:t>suradnja s drugim regionalnim koordinatorima radi pripreme i provedbe zajedničkih projekata,</w:t>
      </w:r>
    </w:p>
    <w:p w14:paraId="174C8180" w14:textId="77777777" w:rsidR="00611C0C" w:rsidRPr="0081530C" w:rsidRDefault="00611C0C" w:rsidP="00611C0C">
      <w:pPr>
        <w:pStyle w:val="Odlomakpopisa"/>
        <w:numPr>
          <w:ilvl w:val="0"/>
          <w:numId w:val="1"/>
        </w:numPr>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obavljanje i drugih poslova od javnog interesa koji su Ustanovi posebnim zakonima stavljeni u nadležnost,</w:t>
      </w:r>
    </w:p>
    <w:p w14:paraId="6D10BFDF" w14:textId="77777777" w:rsidR="00611C0C" w:rsidRPr="0081530C" w:rsidRDefault="00611C0C" w:rsidP="00611C0C">
      <w:pPr>
        <w:pStyle w:val="Odlomakpopisa"/>
        <w:numPr>
          <w:ilvl w:val="0"/>
          <w:numId w:val="1"/>
        </w:numPr>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promocija Županije,</w:t>
      </w:r>
    </w:p>
    <w:p w14:paraId="369DCCF1" w14:textId="77777777" w:rsidR="00611C0C" w:rsidRPr="0081530C" w:rsidRDefault="00611C0C" w:rsidP="00611C0C">
      <w:pPr>
        <w:pStyle w:val="Odlomakpopisa"/>
        <w:numPr>
          <w:ilvl w:val="0"/>
          <w:numId w:val="1"/>
        </w:numPr>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organiziranje seminara, prezentacija i organizacija sajmova,</w:t>
      </w:r>
    </w:p>
    <w:p w14:paraId="5ECC0800" w14:textId="77777777" w:rsidR="00611C0C" w:rsidRPr="0081530C" w:rsidRDefault="00611C0C" w:rsidP="00611C0C">
      <w:pPr>
        <w:pStyle w:val="Odlomakpopisa"/>
        <w:numPr>
          <w:ilvl w:val="0"/>
          <w:numId w:val="1"/>
        </w:numPr>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provođenje specijalističkih edukativnih programa,</w:t>
      </w:r>
    </w:p>
    <w:p w14:paraId="545BC8A8" w14:textId="77777777" w:rsidR="00611C0C" w:rsidRPr="0081530C" w:rsidRDefault="00611C0C" w:rsidP="00611C0C">
      <w:pPr>
        <w:pStyle w:val="Odlomakpopisa"/>
        <w:numPr>
          <w:ilvl w:val="0"/>
          <w:numId w:val="1"/>
        </w:numPr>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izdavačka djelatnost</w:t>
      </w:r>
    </w:p>
    <w:p w14:paraId="721A4507" w14:textId="74D70F22" w:rsidR="00611C0C" w:rsidRPr="0081530C" w:rsidRDefault="00611C0C" w:rsidP="00611C0C">
      <w:pPr>
        <w:jc w:val="both"/>
        <w:rPr>
          <w:rFonts w:asciiTheme="majorHAnsi" w:hAnsiTheme="majorHAnsi" w:cstheme="majorHAnsi"/>
        </w:rPr>
      </w:pPr>
      <w:r w:rsidRPr="0081530C">
        <w:rPr>
          <w:rFonts w:asciiTheme="majorHAnsi" w:hAnsiTheme="majorHAnsi" w:cstheme="majorHAnsi"/>
        </w:rPr>
        <w:t xml:space="preserve">Sva statusna dokumentacija na kojoj se temelji rad Zagorske razvojne agencije dostupna ja na Internet stranici </w:t>
      </w:r>
      <w:hyperlink r:id="rId8" w:history="1">
        <w:r w:rsidRPr="0081530C">
          <w:rPr>
            <w:rStyle w:val="Hiperveza"/>
            <w:rFonts w:asciiTheme="majorHAnsi" w:hAnsiTheme="majorHAnsi" w:cstheme="majorHAnsi"/>
          </w:rPr>
          <w:t>www.zara.hr/dokumenti</w:t>
        </w:r>
      </w:hyperlink>
      <w:r w:rsidRPr="0081530C">
        <w:rPr>
          <w:rFonts w:asciiTheme="majorHAnsi" w:hAnsiTheme="majorHAnsi" w:cstheme="majorHAnsi"/>
        </w:rPr>
        <w:t xml:space="preserve">. </w:t>
      </w:r>
    </w:p>
    <w:p w14:paraId="796C7346" w14:textId="0A476413" w:rsidR="00611C0C" w:rsidRPr="0081530C" w:rsidRDefault="00611C0C" w:rsidP="00611C0C">
      <w:pPr>
        <w:jc w:val="both"/>
        <w:rPr>
          <w:rFonts w:asciiTheme="majorHAnsi" w:hAnsiTheme="majorHAnsi" w:cstheme="majorHAnsi"/>
        </w:rPr>
      </w:pPr>
      <w:r w:rsidRPr="0081530C">
        <w:rPr>
          <w:rFonts w:asciiTheme="majorHAnsi" w:hAnsiTheme="majorHAnsi" w:cstheme="majorHAnsi"/>
        </w:rPr>
        <w:t>Osnivač Zagorske razvojne agencije je Krapinsko-zagorska županija, a radom Agencije upravlja</w:t>
      </w:r>
      <w:r w:rsidR="00126D4E">
        <w:rPr>
          <w:rFonts w:asciiTheme="majorHAnsi" w:hAnsiTheme="majorHAnsi" w:cstheme="majorHAnsi"/>
        </w:rPr>
        <w:t>ju</w:t>
      </w:r>
      <w:r w:rsidRPr="0081530C">
        <w:rPr>
          <w:rFonts w:asciiTheme="majorHAnsi" w:hAnsiTheme="majorHAnsi" w:cstheme="majorHAnsi"/>
        </w:rPr>
        <w:t xml:space="preserve"> Upravno vijeće </w:t>
      </w:r>
      <w:r w:rsidR="00126D4E">
        <w:rPr>
          <w:rFonts w:asciiTheme="majorHAnsi" w:hAnsiTheme="majorHAnsi" w:cstheme="majorHAnsi"/>
        </w:rPr>
        <w:t>i</w:t>
      </w:r>
      <w:r w:rsidRPr="0081530C">
        <w:rPr>
          <w:rFonts w:asciiTheme="majorHAnsi" w:hAnsiTheme="majorHAnsi" w:cstheme="majorHAnsi"/>
        </w:rPr>
        <w:t xml:space="preserve"> ravnatelj kojeg imenuje Upravno vijeće. Organigram Zagorske razvojne agencije nalazi se u nastavku. </w:t>
      </w:r>
    </w:p>
    <w:p w14:paraId="3C131940" w14:textId="1734BCA4" w:rsidR="00611C0C" w:rsidRPr="0081530C" w:rsidRDefault="00611C0C">
      <w:pPr>
        <w:rPr>
          <w:rFonts w:asciiTheme="majorHAnsi" w:hAnsiTheme="majorHAnsi" w:cstheme="majorHAnsi"/>
        </w:rPr>
      </w:pPr>
      <w:r w:rsidRPr="0081530C">
        <w:rPr>
          <w:rFonts w:asciiTheme="majorHAnsi" w:hAnsiTheme="majorHAnsi" w:cstheme="majorHAnsi"/>
          <w:noProof/>
        </w:rPr>
        <w:drawing>
          <wp:anchor distT="0" distB="0" distL="114300" distR="114300" simplePos="0" relativeHeight="251658240" behindDoc="0" locked="0" layoutInCell="1" allowOverlap="1" wp14:anchorId="7C532CA7" wp14:editId="2BBDF69C">
            <wp:simplePos x="0" y="0"/>
            <wp:positionH relativeFrom="column">
              <wp:posOffset>-684530</wp:posOffset>
            </wp:positionH>
            <wp:positionV relativeFrom="paragraph">
              <wp:posOffset>262890</wp:posOffset>
            </wp:positionV>
            <wp:extent cx="7250400" cy="3909600"/>
            <wp:effectExtent l="0" t="0" r="27305" b="15240"/>
            <wp:wrapSquare wrapText="bothSides"/>
            <wp:docPr id="1" name="Dij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margin">
              <wp14:pctWidth>0</wp14:pctWidth>
            </wp14:sizeRelH>
            <wp14:sizeRelV relativeFrom="margin">
              <wp14:pctHeight>0</wp14:pctHeight>
            </wp14:sizeRelV>
          </wp:anchor>
        </w:drawing>
      </w:r>
    </w:p>
    <w:p w14:paraId="5386D50A" w14:textId="1137729D" w:rsidR="00611C0C" w:rsidRPr="0081530C" w:rsidRDefault="00611C0C" w:rsidP="00611C0C">
      <w:pPr>
        <w:keepNext/>
        <w:ind w:left="-1417"/>
        <w:rPr>
          <w:rFonts w:asciiTheme="majorHAnsi" w:hAnsiTheme="majorHAnsi" w:cstheme="majorHAnsi"/>
        </w:rPr>
      </w:pPr>
    </w:p>
    <w:p w14:paraId="33CCC261" w14:textId="6E9B6F3E" w:rsidR="00611C0C" w:rsidRPr="0081530C" w:rsidRDefault="00611C0C" w:rsidP="00611C0C">
      <w:pPr>
        <w:pStyle w:val="Opisslike"/>
        <w:rPr>
          <w:rFonts w:asciiTheme="majorHAnsi" w:hAnsiTheme="majorHAnsi" w:cstheme="majorHAnsi"/>
        </w:rPr>
      </w:pPr>
      <w:bookmarkStart w:id="2" w:name="_Toc57655031"/>
      <w:r w:rsidRPr="0081530C">
        <w:rPr>
          <w:rFonts w:asciiTheme="majorHAnsi" w:hAnsiTheme="majorHAnsi" w:cstheme="majorHAnsi"/>
        </w:rPr>
        <w:t xml:space="preserve">Grafikon </w:t>
      </w:r>
      <w:r w:rsidR="00CE16C9" w:rsidRPr="0081530C">
        <w:rPr>
          <w:rFonts w:asciiTheme="majorHAnsi" w:hAnsiTheme="majorHAnsi" w:cstheme="majorHAnsi"/>
        </w:rPr>
        <w:fldChar w:fldCharType="begin"/>
      </w:r>
      <w:r w:rsidR="00CE16C9" w:rsidRPr="0081530C">
        <w:rPr>
          <w:rFonts w:asciiTheme="majorHAnsi" w:hAnsiTheme="majorHAnsi" w:cstheme="majorHAnsi"/>
        </w:rPr>
        <w:instrText xml:space="preserve"> SEQ Grafikon \* ARABIC </w:instrText>
      </w:r>
      <w:r w:rsidR="00CE16C9" w:rsidRPr="0081530C">
        <w:rPr>
          <w:rFonts w:asciiTheme="majorHAnsi" w:hAnsiTheme="majorHAnsi" w:cstheme="majorHAnsi"/>
        </w:rPr>
        <w:fldChar w:fldCharType="separate"/>
      </w:r>
      <w:r w:rsidR="00A740FC">
        <w:rPr>
          <w:rFonts w:asciiTheme="majorHAnsi" w:hAnsiTheme="majorHAnsi" w:cstheme="majorHAnsi"/>
          <w:noProof/>
        </w:rPr>
        <w:t>1</w:t>
      </w:r>
      <w:r w:rsidR="00CE16C9" w:rsidRPr="0081530C">
        <w:rPr>
          <w:rFonts w:asciiTheme="majorHAnsi" w:hAnsiTheme="majorHAnsi" w:cstheme="majorHAnsi"/>
          <w:noProof/>
        </w:rPr>
        <w:fldChar w:fldCharType="end"/>
      </w:r>
      <w:r w:rsidRPr="0081530C">
        <w:rPr>
          <w:rFonts w:asciiTheme="majorHAnsi" w:hAnsiTheme="majorHAnsi" w:cstheme="majorHAnsi"/>
        </w:rPr>
        <w:t xml:space="preserve"> - Organigram Zagorske razvojne agencije, prosinac 2020. godine</w:t>
      </w:r>
      <w:bookmarkEnd w:id="2"/>
    </w:p>
    <w:p w14:paraId="44EDCD28" w14:textId="2E5AF29D" w:rsidR="00611C0C" w:rsidRPr="0081530C" w:rsidRDefault="00611C0C">
      <w:pPr>
        <w:rPr>
          <w:rFonts w:asciiTheme="majorHAnsi" w:hAnsiTheme="majorHAnsi" w:cstheme="majorHAnsi"/>
        </w:rPr>
      </w:pPr>
      <w:r w:rsidRPr="0081530C">
        <w:rPr>
          <w:rFonts w:asciiTheme="majorHAnsi" w:hAnsiTheme="majorHAnsi" w:cstheme="majorHAnsi"/>
        </w:rPr>
        <w:br w:type="page"/>
      </w:r>
    </w:p>
    <w:p w14:paraId="5CC255D3" w14:textId="2348A7B6" w:rsidR="00611C0C" w:rsidRDefault="00611C0C" w:rsidP="0066385F">
      <w:pPr>
        <w:pStyle w:val="Naslov1"/>
        <w:rPr>
          <w:rFonts w:cstheme="majorHAnsi"/>
          <w:color w:val="FF0000"/>
        </w:rPr>
      </w:pPr>
      <w:bookmarkStart w:id="3" w:name="_Toc57900317"/>
      <w:r w:rsidRPr="00B70339">
        <w:rPr>
          <w:rFonts w:cstheme="majorHAnsi"/>
          <w:color w:val="FF0000"/>
        </w:rPr>
        <w:lastRenderedPageBreak/>
        <w:t>DOSADAŠNJE POSLOVANJE ZAGORSKE RAZVOJNE AGENCIJE</w:t>
      </w:r>
      <w:bookmarkEnd w:id="3"/>
    </w:p>
    <w:p w14:paraId="3556BEAB" w14:textId="77777777" w:rsidR="00B70339" w:rsidRPr="00B70339" w:rsidRDefault="00B70339" w:rsidP="00B70339"/>
    <w:p w14:paraId="53AE7294" w14:textId="58D89FF9" w:rsidR="00611C0C" w:rsidRPr="0081530C" w:rsidRDefault="00611C0C" w:rsidP="606FD2CC">
      <w:pPr>
        <w:jc w:val="both"/>
        <w:rPr>
          <w:rFonts w:asciiTheme="majorHAnsi" w:hAnsiTheme="majorHAnsi" w:cstheme="majorBidi"/>
        </w:rPr>
      </w:pPr>
      <w:r w:rsidRPr="606FD2CC">
        <w:rPr>
          <w:rFonts w:asciiTheme="majorHAnsi" w:hAnsiTheme="majorHAnsi" w:cstheme="majorBidi"/>
        </w:rPr>
        <w:t>Zagorska razvojna agencija korijene vuče iz 1998. godine kada je u Krapinsko-zagorskoj županiji osnovan prvi centar za poduzetništvo. Nakon dugog razdoblja uspješne poduzetničke priče te prepozna</w:t>
      </w:r>
      <w:r w:rsidR="00A07E1E" w:rsidRPr="606FD2CC">
        <w:rPr>
          <w:rFonts w:asciiTheme="majorHAnsi" w:hAnsiTheme="majorHAnsi" w:cstheme="majorBidi"/>
        </w:rPr>
        <w:t>vši</w:t>
      </w:r>
      <w:r w:rsidRPr="606FD2CC">
        <w:rPr>
          <w:rFonts w:asciiTheme="majorHAnsi" w:hAnsiTheme="majorHAnsi" w:cstheme="majorBidi"/>
        </w:rPr>
        <w:t xml:space="preserve"> nove potrebe u okruženju, 2006. godine centar za poduzetništvo postaje Zagorska razvojna agencija. Fokus razvojne agencije tada je počivao na dva segmenta rasta i razvoja Krapinsko-zagorske županije – potpori poduzetništvu te osmišljavanju i provedbi novih inicijativa javnog sektora. Uvodeći sistematičan pristup planiranju razvoja u Županiji, uz portfolio od preko 100 zadovoljnih i uspješnih klijenata koji stvaraju vrijednost u društvu, 2018. godine Zagorska razvojna agencija nastavlja svoj put</w:t>
      </w:r>
      <w:r w:rsidR="70C9A539" w:rsidRPr="606FD2CC">
        <w:rPr>
          <w:rFonts w:asciiTheme="majorHAnsi" w:hAnsiTheme="majorHAnsi" w:cstheme="majorBidi"/>
        </w:rPr>
        <w:t>,</w:t>
      </w:r>
      <w:r w:rsidRPr="606FD2CC">
        <w:rPr>
          <w:rFonts w:asciiTheme="majorHAnsi" w:hAnsiTheme="majorHAnsi" w:cstheme="majorBidi"/>
        </w:rPr>
        <w:t xml:space="preserve"> usmjeravajući se isključivo na javni sektor. </w:t>
      </w:r>
    </w:p>
    <w:p w14:paraId="7F0DF28D" w14:textId="4319C058" w:rsidR="00B65ACC" w:rsidRPr="0081530C" w:rsidRDefault="00B65ACC" w:rsidP="606FD2CC">
      <w:pPr>
        <w:jc w:val="both"/>
        <w:rPr>
          <w:rFonts w:asciiTheme="majorHAnsi" w:hAnsiTheme="majorHAnsi" w:cstheme="majorBidi"/>
        </w:rPr>
      </w:pPr>
      <w:r w:rsidRPr="606FD2CC">
        <w:rPr>
          <w:rFonts w:asciiTheme="majorHAnsi" w:hAnsiTheme="majorHAnsi" w:cstheme="majorBidi"/>
        </w:rPr>
        <w:t>Zagorska razvojna agencija stekla je status regionalnog koordinatora te je na temelju članka 26. Zakona o regionalnom razvoju RH (NN 147/14 i 123/17) te članaka 17. i 18. Pravilnika o provedbi postupka akreditacije regionalnih koordinatora (NN 24/18)</w:t>
      </w:r>
      <w:r w:rsidR="5B8671B7" w:rsidRPr="606FD2CC">
        <w:rPr>
          <w:rFonts w:asciiTheme="majorHAnsi" w:hAnsiTheme="majorHAnsi" w:cstheme="majorBidi"/>
        </w:rPr>
        <w:t>,</w:t>
      </w:r>
      <w:r w:rsidRPr="606FD2CC">
        <w:rPr>
          <w:rFonts w:asciiTheme="majorHAnsi" w:hAnsiTheme="majorHAnsi" w:cstheme="majorBidi"/>
        </w:rPr>
        <w:t xml:space="preserve"> dana 18. listopada 2018. godine dobila pozitivnu odluku o statusu regionalnog koordinatora. Dana 11. studenoga 2020. godine </w:t>
      </w:r>
      <w:r w:rsidR="083EE402" w:rsidRPr="606FD2CC">
        <w:rPr>
          <w:rFonts w:asciiTheme="majorHAnsi" w:hAnsiTheme="majorHAnsi" w:cstheme="majorBidi"/>
        </w:rPr>
        <w:t>M</w:t>
      </w:r>
      <w:r w:rsidRPr="606FD2CC">
        <w:rPr>
          <w:rFonts w:asciiTheme="majorHAnsi" w:hAnsiTheme="majorHAnsi" w:cstheme="majorBidi"/>
        </w:rPr>
        <w:t xml:space="preserve">inistarstvo regionalnoga razvoja i fondova Europske unije donijelo je odluku o produljenju statusa regionalnog koordinatora do 31. prosinca 2023. godine. </w:t>
      </w:r>
    </w:p>
    <w:p w14:paraId="30D1BABA" w14:textId="77777777" w:rsidR="00845938" w:rsidRPr="0081530C" w:rsidRDefault="00845938" w:rsidP="00B65ACC">
      <w:pPr>
        <w:jc w:val="both"/>
        <w:rPr>
          <w:rFonts w:asciiTheme="majorHAnsi" w:hAnsiTheme="majorHAnsi" w:cstheme="majorHAnsi"/>
        </w:rPr>
      </w:pPr>
      <w:r w:rsidRPr="0081530C">
        <w:rPr>
          <w:rFonts w:asciiTheme="majorHAnsi" w:hAnsiTheme="majorHAnsi" w:cstheme="majorHAnsi"/>
        </w:rPr>
        <w:t xml:space="preserve">Usluge Zagorske razvojne agencije usmjerene su prema sljedećoj skupini dionika (neovisno jesu li klijenti Agencije, partneri u projektima ili krajnji korisnici usluga): </w:t>
      </w:r>
    </w:p>
    <w:p w14:paraId="6F3719C9" w14:textId="5AFF4960" w:rsidR="00845938" w:rsidRPr="0081530C" w:rsidRDefault="00845938" w:rsidP="00B65ACC">
      <w:pPr>
        <w:pStyle w:val="Odlomakpopisa"/>
        <w:numPr>
          <w:ilvl w:val="0"/>
          <w:numId w:val="2"/>
        </w:numPr>
        <w:spacing w:after="0"/>
        <w:rPr>
          <w:rFonts w:asciiTheme="majorHAnsi" w:hAnsiTheme="majorHAnsi" w:cstheme="majorHAnsi"/>
          <w:sz w:val="22"/>
          <w:szCs w:val="22"/>
          <w:lang w:val="hr-HR"/>
        </w:rPr>
      </w:pPr>
      <w:r w:rsidRPr="0081530C">
        <w:rPr>
          <w:rFonts w:asciiTheme="majorHAnsi" w:hAnsiTheme="majorHAnsi" w:cstheme="majorHAnsi"/>
          <w:sz w:val="22"/>
          <w:szCs w:val="22"/>
          <w:lang w:val="hr-HR"/>
        </w:rPr>
        <w:t>Krapinsko-zagorska županija;</w:t>
      </w:r>
    </w:p>
    <w:p w14:paraId="2FE538CB" w14:textId="129AA266" w:rsidR="00845938" w:rsidRPr="0081530C" w:rsidRDefault="00845938" w:rsidP="00B65ACC">
      <w:pPr>
        <w:numPr>
          <w:ilvl w:val="0"/>
          <w:numId w:val="2"/>
        </w:numPr>
        <w:spacing w:after="0"/>
        <w:rPr>
          <w:rFonts w:asciiTheme="majorHAnsi" w:hAnsiTheme="majorHAnsi" w:cstheme="majorHAnsi"/>
        </w:rPr>
      </w:pPr>
      <w:r w:rsidRPr="0081530C">
        <w:rPr>
          <w:rFonts w:asciiTheme="majorHAnsi" w:hAnsiTheme="majorHAnsi" w:cstheme="majorHAnsi"/>
        </w:rPr>
        <w:t>Javne institucije osnovane od strane Krapinsko-zagorske županije i drugih javnopravnih tijela</w:t>
      </w:r>
      <w:r w:rsidR="00A07E1E" w:rsidRPr="0081530C">
        <w:rPr>
          <w:rFonts w:asciiTheme="majorHAnsi" w:hAnsiTheme="majorHAnsi" w:cstheme="majorHAnsi"/>
        </w:rPr>
        <w:t>;</w:t>
      </w:r>
    </w:p>
    <w:p w14:paraId="07C0987E" w14:textId="0EAEC324" w:rsidR="00845938" w:rsidRPr="0081530C" w:rsidRDefault="00845938" w:rsidP="00B65ACC">
      <w:pPr>
        <w:numPr>
          <w:ilvl w:val="0"/>
          <w:numId w:val="2"/>
        </w:numPr>
        <w:spacing w:after="0"/>
        <w:rPr>
          <w:rFonts w:asciiTheme="majorHAnsi" w:hAnsiTheme="majorHAnsi" w:cstheme="majorHAnsi"/>
        </w:rPr>
      </w:pPr>
      <w:r w:rsidRPr="0081530C">
        <w:rPr>
          <w:rFonts w:asciiTheme="majorHAnsi" w:hAnsiTheme="majorHAnsi" w:cstheme="majorHAnsi"/>
        </w:rPr>
        <w:t>Jedinice lokalne samouprave;</w:t>
      </w:r>
    </w:p>
    <w:p w14:paraId="02A6DDF6" w14:textId="6180F8B2" w:rsidR="00845938" w:rsidRPr="0081530C" w:rsidRDefault="00845938" w:rsidP="00B65ACC">
      <w:pPr>
        <w:numPr>
          <w:ilvl w:val="0"/>
          <w:numId w:val="2"/>
        </w:numPr>
        <w:spacing w:after="0"/>
        <w:rPr>
          <w:rFonts w:asciiTheme="majorHAnsi" w:hAnsiTheme="majorHAnsi" w:cstheme="majorHAnsi"/>
        </w:rPr>
      </w:pPr>
      <w:r w:rsidRPr="0081530C">
        <w:rPr>
          <w:rFonts w:asciiTheme="majorHAnsi" w:hAnsiTheme="majorHAnsi" w:cstheme="majorHAnsi"/>
        </w:rPr>
        <w:t>Državna tijela;</w:t>
      </w:r>
    </w:p>
    <w:p w14:paraId="569DE515" w14:textId="2BD19C7B" w:rsidR="00845938" w:rsidRPr="0081530C" w:rsidRDefault="00845938" w:rsidP="00B65ACC">
      <w:pPr>
        <w:numPr>
          <w:ilvl w:val="0"/>
          <w:numId w:val="2"/>
        </w:numPr>
        <w:spacing w:after="0"/>
        <w:rPr>
          <w:rFonts w:asciiTheme="majorHAnsi" w:hAnsiTheme="majorHAnsi" w:cstheme="majorHAnsi"/>
        </w:rPr>
      </w:pPr>
      <w:r w:rsidRPr="0081530C">
        <w:rPr>
          <w:rFonts w:asciiTheme="majorHAnsi" w:hAnsiTheme="majorHAnsi" w:cstheme="majorHAnsi"/>
        </w:rPr>
        <w:t>Obrazovne institucije;</w:t>
      </w:r>
    </w:p>
    <w:p w14:paraId="026A31C0" w14:textId="236CF007" w:rsidR="00845938" w:rsidRPr="0081530C" w:rsidRDefault="00845938" w:rsidP="00B65ACC">
      <w:pPr>
        <w:numPr>
          <w:ilvl w:val="0"/>
          <w:numId w:val="2"/>
        </w:numPr>
        <w:spacing w:after="0"/>
        <w:rPr>
          <w:rFonts w:asciiTheme="majorHAnsi" w:hAnsiTheme="majorHAnsi" w:cstheme="majorHAnsi"/>
        </w:rPr>
      </w:pPr>
      <w:r w:rsidRPr="0081530C">
        <w:rPr>
          <w:rFonts w:asciiTheme="majorHAnsi" w:hAnsiTheme="majorHAnsi" w:cstheme="majorHAnsi"/>
        </w:rPr>
        <w:t>Poduzetničke potporne institucije;</w:t>
      </w:r>
    </w:p>
    <w:p w14:paraId="3F033212" w14:textId="1B65B5F1" w:rsidR="00845938" w:rsidRPr="0081530C" w:rsidRDefault="3C43FB39" w:rsidP="606FD2CC">
      <w:pPr>
        <w:numPr>
          <w:ilvl w:val="0"/>
          <w:numId w:val="2"/>
        </w:numPr>
        <w:spacing w:after="0"/>
        <w:rPr>
          <w:rFonts w:asciiTheme="majorHAnsi" w:hAnsiTheme="majorHAnsi" w:cstheme="majorBidi"/>
        </w:rPr>
      </w:pPr>
      <w:r w:rsidRPr="606FD2CC">
        <w:rPr>
          <w:rFonts w:asciiTheme="majorHAnsi" w:hAnsiTheme="majorHAnsi" w:cstheme="majorBidi"/>
        </w:rPr>
        <w:t xml:space="preserve">Organizacije </w:t>
      </w:r>
      <w:r w:rsidR="00845938" w:rsidRPr="606FD2CC">
        <w:rPr>
          <w:rFonts w:asciiTheme="majorHAnsi" w:hAnsiTheme="majorHAnsi" w:cstheme="majorBidi"/>
        </w:rPr>
        <w:t>civilnog društva;</w:t>
      </w:r>
    </w:p>
    <w:p w14:paraId="78A4B388" w14:textId="6E85C779" w:rsidR="00845938" w:rsidRPr="0081530C" w:rsidRDefault="00845938" w:rsidP="00B65ACC">
      <w:pPr>
        <w:numPr>
          <w:ilvl w:val="0"/>
          <w:numId w:val="2"/>
        </w:numPr>
        <w:spacing w:after="0"/>
        <w:rPr>
          <w:rFonts w:asciiTheme="majorHAnsi" w:hAnsiTheme="majorHAnsi" w:cstheme="majorHAnsi"/>
        </w:rPr>
      </w:pPr>
      <w:r w:rsidRPr="0081530C">
        <w:rPr>
          <w:rFonts w:asciiTheme="majorHAnsi" w:hAnsiTheme="majorHAnsi" w:cstheme="majorHAnsi"/>
        </w:rPr>
        <w:t>Lokalne akcijske grupe;</w:t>
      </w:r>
    </w:p>
    <w:p w14:paraId="618854D3" w14:textId="1468FD6D" w:rsidR="00845938" w:rsidRPr="0081530C" w:rsidRDefault="00845938" w:rsidP="00B65ACC">
      <w:pPr>
        <w:numPr>
          <w:ilvl w:val="0"/>
          <w:numId w:val="2"/>
        </w:numPr>
        <w:spacing w:after="0"/>
        <w:rPr>
          <w:rFonts w:asciiTheme="majorHAnsi" w:hAnsiTheme="majorHAnsi" w:cstheme="majorHAnsi"/>
        </w:rPr>
      </w:pPr>
      <w:r w:rsidRPr="0081530C">
        <w:rPr>
          <w:rFonts w:asciiTheme="majorHAnsi" w:hAnsiTheme="majorHAnsi" w:cstheme="majorHAnsi"/>
        </w:rPr>
        <w:t>Gospodarski sektor;</w:t>
      </w:r>
    </w:p>
    <w:p w14:paraId="1ACEF9A5" w14:textId="2E6174EC" w:rsidR="00845938" w:rsidRPr="0081530C" w:rsidRDefault="00845938" w:rsidP="00B65ACC">
      <w:pPr>
        <w:numPr>
          <w:ilvl w:val="0"/>
          <w:numId w:val="2"/>
        </w:numPr>
        <w:spacing w:after="0"/>
        <w:rPr>
          <w:rFonts w:asciiTheme="majorHAnsi" w:hAnsiTheme="majorHAnsi" w:cstheme="majorHAnsi"/>
        </w:rPr>
      </w:pPr>
      <w:r w:rsidRPr="0081530C">
        <w:rPr>
          <w:rFonts w:asciiTheme="majorHAnsi" w:hAnsiTheme="majorHAnsi" w:cstheme="majorHAnsi"/>
        </w:rPr>
        <w:t xml:space="preserve">Međunarodna udruženja. </w:t>
      </w:r>
    </w:p>
    <w:p w14:paraId="6BCF5594" w14:textId="77777777" w:rsidR="00B65ACC" w:rsidRPr="0081530C" w:rsidRDefault="00B65ACC" w:rsidP="691572F4">
      <w:pPr>
        <w:spacing w:after="0"/>
        <w:rPr>
          <w:rFonts w:asciiTheme="majorHAnsi" w:hAnsiTheme="majorHAnsi" w:cstheme="majorBidi"/>
        </w:rPr>
      </w:pPr>
    </w:p>
    <w:p w14:paraId="4349527D" w14:textId="162B08BA" w:rsidR="0089617C" w:rsidRPr="00B70339" w:rsidRDefault="0089617C" w:rsidP="0066385F">
      <w:pPr>
        <w:pStyle w:val="Naslov2"/>
        <w:rPr>
          <w:rFonts w:cstheme="majorHAnsi"/>
          <w:color w:val="FF0000"/>
        </w:rPr>
      </w:pPr>
      <w:bookmarkStart w:id="4" w:name="_Toc57900318"/>
      <w:r w:rsidRPr="00B70339">
        <w:rPr>
          <w:rFonts w:cstheme="majorHAnsi"/>
          <w:color w:val="FF0000"/>
        </w:rPr>
        <w:t>OSVRT NA PROVOĐENJE STRATEŠKOG PLANA DO 2020. GODINE</w:t>
      </w:r>
      <w:bookmarkEnd w:id="4"/>
    </w:p>
    <w:p w14:paraId="17281870" w14:textId="77777777" w:rsidR="00B65ACC" w:rsidRPr="0081530C" w:rsidRDefault="00B65ACC" w:rsidP="00A961C6">
      <w:pPr>
        <w:jc w:val="both"/>
        <w:rPr>
          <w:rFonts w:asciiTheme="majorHAnsi" w:hAnsiTheme="majorHAnsi" w:cstheme="majorHAnsi"/>
        </w:rPr>
      </w:pPr>
      <w:bookmarkStart w:id="5" w:name="_Toc56712278"/>
    </w:p>
    <w:p w14:paraId="67E0A7BF" w14:textId="5F116F67" w:rsidR="0089617C" w:rsidRPr="0081530C" w:rsidRDefault="00845938" w:rsidP="606FD2CC">
      <w:pPr>
        <w:jc w:val="both"/>
        <w:rPr>
          <w:rFonts w:asciiTheme="majorHAnsi" w:hAnsiTheme="majorHAnsi" w:cstheme="majorBidi"/>
        </w:rPr>
      </w:pPr>
      <w:r w:rsidRPr="606FD2CC">
        <w:rPr>
          <w:rFonts w:asciiTheme="majorHAnsi" w:hAnsiTheme="majorHAnsi" w:cstheme="majorBidi"/>
        </w:rPr>
        <w:t xml:space="preserve">Glavne dimenzije poslovanja </w:t>
      </w:r>
      <w:r w:rsidR="00A07E1E" w:rsidRPr="606FD2CC">
        <w:rPr>
          <w:rFonts w:asciiTheme="majorHAnsi" w:hAnsiTheme="majorHAnsi" w:cstheme="majorBidi"/>
        </w:rPr>
        <w:t xml:space="preserve">Zagorske razvojne agencije </w:t>
      </w:r>
      <w:r w:rsidRPr="606FD2CC">
        <w:rPr>
          <w:rFonts w:asciiTheme="majorHAnsi" w:hAnsiTheme="majorHAnsi" w:cstheme="majorBidi"/>
        </w:rPr>
        <w:t>u programskom razdoblju 2014. – 2020. godine određene su Strateškim planom do 2020. godine koji je identificirao tri područja djelovanja: aktivnosti unutar politike regionalnog razvoja, jačanja cjelokupnog društveno-ekonomskog razvoja sukladno strateškim planovima Krapinsko-zagorske županije te</w:t>
      </w:r>
      <w:r w:rsidR="5107E240" w:rsidRPr="606FD2CC">
        <w:rPr>
          <w:rFonts w:asciiTheme="majorHAnsi" w:hAnsiTheme="majorHAnsi" w:cstheme="majorBidi"/>
        </w:rPr>
        <w:t xml:space="preserve"> </w:t>
      </w:r>
      <w:r w:rsidRPr="606FD2CC">
        <w:rPr>
          <w:rFonts w:asciiTheme="majorHAnsi" w:hAnsiTheme="majorHAnsi" w:cstheme="majorBidi"/>
        </w:rPr>
        <w:t xml:space="preserve">aktivnosti međunarodne suradnje. </w:t>
      </w:r>
      <w:r w:rsidR="0089617C" w:rsidRPr="606FD2CC">
        <w:rPr>
          <w:rFonts w:asciiTheme="majorHAnsi" w:hAnsiTheme="majorHAnsi" w:cstheme="majorBidi"/>
        </w:rPr>
        <w:t xml:space="preserve">Vizija </w:t>
      </w:r>
      <w:r w:rsidR="00A07E1E" w:rsidRPr="606FD2CC">
        <w:rPr>
          <w:rFonts w:asciiTheme="majorHAnsi" w:hAnsiTheme="majorHAnsi" w:cstheme="majorBidi"/>
        </w:rPr>
        <w:t>Zagorske</w:t>
      </w:r>
      <w:r w:rsidR="0089617C" w:rsidRPr="606FD2CC">
        <w:rPr>
          <w:rFonts w:asciiTheme="majorHAnsi" w:hAnsiTheme="majorHAnsi" w:cstheme="majorBidi"/>
        </w:rPr>
        <w:t xml:space="preserve"> razvojne agencije, postavljena kao </w:t>
      </w:r>
      <w:r w:rsidR="0089617C" w:rsidRPr="606FD2CC">
        <w:rPr>
          <w:rFonts w:asciiTheme="majorHAnsi" w:hAnsiTheme="majorHAnsi" w:cstheme="majorBidi"/>
          <w:b/>
          <w:bCs/>
          <w:i/>
          <w:iCs/>
        </w:rPr>
        <w:t>Zagorska razvojna agencija - Pokretač održivog razvoja Krapinsko-zagorske županije</w:t>
      </w:r>
      <w:r w:rsidR="0089617C" w:rsidRPr="606FD2CC">
        <w:rPr>
          <w:rFonts w:asciiTheme="majorHAnsi" w:hAnsiTheme="majorHAnsi" w:cstheme="majorBidi"/>
          <w:b/>
          <w:bCs/>
        </w:rPr>
        <w:t xml:space="preserve">, </w:t>
      </w:r>
      <w:r w:rsidR="0089617C" w:rsidRPr="606FD2CC">
        <w:rPr>
          <w:rFonts w:asciiTheme="majorHAnsi" w:hAnsiTheme="majorHAnsi" w:cstheme="majorBidi"/>
        </w:rPr>
        <w:t>ostvarena je provođenje</w:t>
      </w:r>
      <w:r w:rsidR="01DBB0F4" w:rsidRPr="606FD2CC">
        <w:rPr>
          <w:rFonts w:asciiTheme="majorHAnsi" w:hAnsiTheme="majorHAnsi" w:cstheme="majorBidi"/>
        </w:rPr>
        <w:t>m</w:t>
      </w:r>
      <w:r w:rsidR="0089617C" w:rsidRPr="606FD2CC">
        <w:rPr>
          <w:rFonts w:asciiTheme="majorHAnsi" w:hAnsiTheme="majorHAnsi" w:cstheme="majorBidi"/>
        </w:rPr>
        <w:t xml:space="preserve"> aktivnosti kroz međusobno povezana 3 glavna cilja poslovanja:</w:t>
      </w:r>
      <w:bookmarkEnd w:id="5"/>
    </w:p>
    <w:p w14:paraId="62BBBE86" w14:textId="7AB4E94D" w:rsidR="0089617C" w:rsidRPr="0081530C" w:rsidRDefault="0089617C" w:rsidP="0089617C">
      <w:pPr>
        <w:pStyle w:val="Odlomakpopisa"/>
        <w:numPr>
          <w:ilvl w:val="0"/>
          <w:numId w:val="3"/>
        </w:numPr>
        <w:rPr>
          <w:rFonts w:asciiTheme="majorHAnsi" w:hAnsiTheme="majorHAnsi" w:cstheme="majorHAnsi"/>
          <w:bCs/>
          <w:sz w:val="22"/>
          <w:szCs w:val="22"/>
          <w:lang w:val="hr-HR"/>
        </w:rPr>
      </w:pPr>
      <w:r w:rsidRPr="0081530C">
        <w:rPr>
          <w:rFonts w:asciiTheme="majorHAnsi" w:hAnsiTheme="majorHAnsi" w:cstheme="majorHAnsi"/>
          <w:bCs/>
          <w:sz w:val="22"/>
          <w:szCs w:val="22"/>
          <w:lang w:val="hr-HR"/>
        </w:rPr>
        <w:t>Cilj 1 – Regionalni lider u pripremi i provedbi projekata;</w:t>
      </w:r>
    </w:p>
    <w:p w14:paraId="0FB1476A" w14:textId="7CFA968F" w:rsidR="0089617C" w:rsidRPr="0081530C" w:rsidRDefault="00A961C6" w:rsidP="0089617C">
      <w:pPr>
        <w:pStyle w:val="Odlomakpopisa"/>
        <w:numPr>
          <w:ilvl w:val="0"/>
          <w:numId w:val="3"/>
        </w:numPr>
        <w:rPr>
          <w:rFonts w:asciiTheme="majorHAnsi" w:hAnsiTheme="majorHAnsi" w:cstheme="majorHAnsi"/>
          <w:bCs/>
          <w:sz w:val="22"/>
          <w:szCs w:val="22"/>
          <w:lang w:val="hr-HR"/>
        </w:rPr>
      </w:pPr>
      <w:r w:rsidRPr="0081530C">
        <w:rPr>
          <w:rFonts w:asciiTheme="majorHAnsi" w:hAnsiTheme="majorHAnsi" w:cstheme="majorHAnsi"/>
          <w:bCs/>
          <w:sz w:val="22"/>
          <w:szCs w:val="22"/>
          <w:lang w:val="hr-HR"/>
        </w:rPr>
        <w:t>Cilj</w:t>
      </w:r>
      <w:r w:rsidR="0089617C" w:rsidRPr="0081530C">
        <w:rPr>
          <w:rFonts w:asciiTheme="majorHAnsi" w:hAnsiTheme="majorHAnsi" w:cstheme="majorHAnsi"/>
          <w:bCs/>
          <w:sz w:val="22"/>
          <w:szCs w:val="22"/>
          <w:lang w:val="hr-HR"/>
        </w:rPr>
        <w:t xml:space="preserve"> 2 – Nositelj strateškog planiranja Krapinsko-zagorske županije;</w:t>
      </w:r>
    </w:p>
    <w:p w14:paraId="55D3ECDD" w14:textId="57ABF5F5" w:rsidR="0089617C" w:rsidRPr="0081530C" w:rsidRDefault="0089617C" w:rsidP="0089617C">
      <w:pPr>
        <w:pStyle w:val="Odlomakpopisa"/>
        <w:numPr>
          <w:ilvl w:val="0"/>
          <w:numId w:val="3"/>
        </w:numPr>
        <w:rPr>
          <w:rFonts w:asciiTheme="majorHAnsi" w:hAnsiTheme="majorHAnsi" w:cstheme="majorHAnsi"/>
          <w:bCs/>
          <w:sz w:val="22"/>
          <w:szCs w:val="22"/>
          <w:lang w:val="hr-HR"/>
        </w:rPr>
      </w:pPr>
      <w:r w:rsidRPr="0081530C">
        <w:rPr>
          <w:rFonts w:asciiTheme="majorHAnsi" w:hAnsiTheme="majorHAnsi" w:cstheme="majorHAnsi"/>
          <w:bCs/>
          <w:sz w:val="22"/>
          <w:szCs w:val="22"/>
          <w:lang w:val="hr-HR"/>
        </w:rPr>
        <w:t xml:space="preserve">Cilj 3 – Kvalitetan poslodavac i inovativan partner. </w:t>
      </w:r>
    </w:p>
    <w:p w14:paraId="690417D4" w14:textId="3DE3CC9E" w:rsidR="00845938" w:rsidRPr="0081530C" w:rsidRDefault="00145137" w:rsidP="0014166E">
      <w:pPr>
        <w:jc w:val="both"/>
        <w:rPr>
          <w:rFonts w:asciiTheme="majorHAnsi" w:hAnsiTheme="majorHAnsi" w:cstheme="majorHAnsi"/>
        </w:rPr>
      </w:pPr>
      <w:r w:rsidRPr="0081530C">
        <w:rPr>
          <w:rFonts w:asciiTheme="majorHAnsi" w:hAnsiTheme="majorHAnsi" w:cstheme="majorHAnsi"/>
        </w:rPr>
        <w:t>U nastavku je pregled ciljeva, pokazatelja učinka, pokazatelja rezultata i ostvarenih vrijednosti u razdoblju travanj 2014. – prosinac 2020. godine.</w:t>
      </w:r>
    </w:p>
    <w:p w14:paraId="672D9812" w14:textId="5B2FE01A" w:rsidR="00145137" w:rsidRPr="0081530C" w:rsidRDefault="00145137" w:rsidP="00845938">
      <w:pPr>
        <w:rPr>
          <w:rFonts w:asciiTheme="majorHAnsi" w:hAnsiTheme="majorHAnsi" w:cstheme="majorHAnsi"/>
        </w:rPr>
      </w:pPr>
    </w:p>
    <w:p w14:paraId="38A868DE" w14:textId="77777777" w:rsidR="000D25A0" w:rsidRPr="0081530C" w:rsidRDefault="000D25A0" w:rsidP="00845938">
      <w:pPr>
        <w:rPr>
          <w:rFonts w:asciiTheme="majorHAnsi" w:hAnsiTheme="majorHAnsi" w:cstheme="majorHAnsi"/>
        </w:rPr>
        <w:sectPr w:rsidR="000D25A0" w:rsidRPr="0081530C" w:rsidSect="004B7B2F">
          <w:footerReference w:type="default" r:id="rId14"/>
          <w:pgSz w:w="11906" w:h="16838"/>
          <w:pgMar w:top="851" w:right="1417" w:bottom="1417" w:left="1417" w:header="708" w:footer="708" w:gutter="0"/>
          <w:pgNumType w:start="0"/>
          <w:cols w:space="708"/>
          <w:titlePg/>
          <w:docGrid w:linePitch="360"/>
        </w:sectPr>
      </w:pPr>
    </w:p>
    <w:p w14:paraId="71BD50D9" w14:textId="11F10DE2" w:rsidR="0014166E" w:rsidRPr="0081530C" w:rsidRDefault="0014166E" w:rsidP="0014166E">
      <w:pPr>
        <w:pStyle w:val="Opisslike"/>
        <w:keepNext/>
        <w:rPr>
          <w:rFonts w:asciiTheme="majorHAnsi" w:hAnsiTheme="majorHAnsi" w:cstheme="majorHAnsi"/>
        </w:rPr>
      </w:pPr>
      <w:bookmarkStart w:id="6" w:name="_Toc57655041"/>
      <w:r w:rsidRPr="0081530C">
        <w:rPr>
          <w:rFonts w:asciiTheme="majorHAnsi" w:hAnsiTheme="majorHAnsi" w:cstheme="majorHAnsi"/>
        </w:rPr>
        <w:lastRenderedPageBreak/>
        <w:t xml:space="preserve">Tablica </w:t>
      </w:r>
      <w:r w:rsidRPr="0081530C">
        <w:rPr>
          <w:rFonts w:asciiTheme="majorHAnsi" w:hAnsiTheme="majorHAnsi" w:cstheme="majorHAnsi"/>
        </w:rPr>
        <w:fldChar w:fldCharType="begin"/>
      </w:r>
      <w:r w:rsidRPr="0081530C">
        <w:rPr>
          <w:rFonts w:asciiTheme="majorHAnsi" w:hAnsiTheme="majorHAnsi" w:cstheme="majorHAnsi"/>
        </w:rPr>
        <w:instrText xml:space="preserve"> SEQ Tablica \* ARABIC </w:instrText>
      </w:r>
      <w:r w:rsidRPr="0081530C">
        <w:rPr>
          <w:rFonts w:asciiTheme="majorHAnsi" w:hAnsiTheme="majorHAnsi" w:cstheme="majorHAnsi"/>
        </w:rPr>
        <w:fldChar w:fldCharType="separate"/>
      </w:r>
      <w:r w:rsidR="00A740FC">
        <w:rPr>
          <w:rFonts w:asciiTheme="majorHAnsi" w:hAnsiTheme="majorHAnsi" w:cstheme="majorHAnsi"/>
          <w:noProof/>
        </w:rPr>
        <w:t>1</w:t>
      </w:r>
      <w:r w:rsidRPr="0081530C">
        <w:rPr>
          <w:rFonts w:asciiTheme="majorHAnsi" w:hAnsiTheme="majorHAnsi" w:cstheme="majorHAnsi"/>
        </w:rPr>
        <w:fldChar w:fldCharType="end"/>
      </w:r>
      <w:r w:rsidRPr="0081530C">
        <w:rPr>
          <w:rFonts w:asciiTheme="majorHAnsi" w:hAnsiTheme="majorHAnsi" w:cstheme="majorHAnsi"/>
        </w:rPr>
        <w:t xml:space="preserve"> - Rezultati provođenja Strateškog plana Zagorske razvojne agencije do 2020. godine</w:t>
      </w:r>
      <w:bookmarkEnd w:id="6"/>
    </w:p>
    <w:tbl>
      <w:tblPr>
        <w:tblStyle w:val="Tablicapopisa3-isticanje3"/>
        <w:tblW w:w="5000" w:type="pct"/>
        <w:tblLook w:val="04A0" w:firstRow="1" w:lastRow="0" w:firstColumn="1" w:lastColumn="0" w:noHBand="0" w:noVBand="1"/>
      </w:tblPr>
      <w:tblGrid>
        <w:gridCol w:w="3255"/>
        <w:gridCol w:w="5388"/>
        <w:gridCol w:w="5351"/>
      </w:tblGrid>
      <w:tr w:rsidR="00145137" w:rsidRPr="0081530C" w14:paraId="1E777695" w14:textId="77777777" w:rsidTr="00B703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63" w:type="pct"/>
          </w:tcPr>
          <w:p w14:paraId="762F134F" w14:textId="4921CDDE" w:rsidR="00145137" w:rsidRPr="0081530C" w:rsidRDefault="00145137" w:rsidP="00D616B8">
            <w:pPr>
              <w:jc w:val="center"/>
              <w:rPr>
                <w:rFonts w:asciiTheme="majorHAnsi" w:hAnsiTheme="majorHAnsi" w:cstheme="majorHAnsi"/>
                <w:b w:val="0"/>
                <w:bCs w:val="0"/>
              </w:rPr>
            </w:pPr>
            <w:r w:rsidRPr="0081530C">
              <w:rPr>
                <w:rFonts w:asciiTheme="majorHAnsi" w:hAnsiTheme="majorHAnsi" w:cstheme="majorHAnsi"/>
                <w:b w:val="0"/>
                <w:bCs w:val="0"/>
              </w:rPr>
              <w:t>NAZIV CILJA</w:t>
            </w:r>
          </w:p>
        </w:tc>
        <w:tc>
          <w:tcPr>
            <w:tcW w:w="3837" w:type="pct"/>
            <w:gridSpan w:val="2"/>
          </w:tcPr>
          <w:p w14:paraId="589D7F34" w14:textId="77C00FF2" w:rsidR="00145137" w:rsidRPr="0081530C" w:rsidRDefault="00145137" w:rsidP="00845938">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b w:val="0"/>
              </w:rPr>
            </w:pPr>
            <w:r w:rsidRPr="22FD2D02">
              <w:rPr>
                <w:rFonts w:asciiTheme="majorHAnsi" w:hAnsiTheme="majorHAnsi" w:cstheme="majorBidi"/>
                <w:b w:val="0"/>
                <w:bCs w:val="0"/>
              </w:rPr>
              <w:t>REGION</w:t>
            </w:r>
            <w:r w:rsidR="5C586E4F" w:rsidRPr="22FD2D02">
              <w:rPr>
                <w:rFonts w:asciiTheme="majorHAnsi" w:hAnsiTheme="majorHAnsi" w:cstheme="majorBidi"/>
                <w:b w:val="0"/>
                <w:bCs w:val="0"/>
              </w:rPr>
              <w:t>A</w:t>
            </w:r>
            <w:r w:rsidRPr="22FD2D02">
              <w:rPr>
                <w:rFonts w:asciiTheme="majorHAnsi" w:hAnsiTheme="majorHAnsi" w:cstheme="majorBidi"/>
                <w:b w:val="0"/>
                <w:bCs w:val="0"/>
              </w:rPr>
              <w:t>LNI</w:t>
            </w:r>
            <w:r w:rsidRPr="22FD2D02">
              <w:rPr>
                <w:rFonts w:asciiTheme="majorHAnsi" w:hAnsiTheme="majorHAnsi" w:cstheme="majorBidi"/>
                <w:b w:val="0"/>
              </w:rPr>
              <w:t xml:space="preserve"> LIDER U PRIPREMI I PROVEDBI PROJEKATA</w:t>
            </w:r>
          </w:p>
        </w:tc>
      </w:tr>
      <w:tr w:rsidR="00145137" w:rsidRPr="0081530C" w14:paraId="457C47F2" w14:textId="77777777" w:rsidTr="00B70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3" w:type="pct"/>
          </w:tcPr>
          <w:p w14:paraId="680CE587" w14:textId="5DA6E51E" w:rsidR="00145137" w:rsidRPr="0081530C" w:rsidRDefault="00145137" w:rsidP="00D616B8">
            <w:pPr>
              <w:jc w:val="center"/>
              <w:rPr>
                <w:rFonts w:asciiTheme="majorHAnsi" w:hAnsiTheme="majorHAnsi" w:cstheme="majorHAnsi"/>
                <w:b w:val="0"/>
                <w:bCs w:val="0"/>
              </w:rPr>
            </w:pPr>
            <w:r w:rsidRPr="0081530C">
              <w:rPr>
                <w:rFonts w:asciiTheme="majorHAnsi" w:hAnsiTheme="majorHAnsi" w:cstheme="majorHAnsi"/>
                <w:b w:val="0"/>
                <w:bCs w:val="0"/>
              </w:rPr>
              <w:t>POKAZATELJ UČINKA</w:t>
            </w:r>
          </w:p>
        </w:tc>
        <w:tc>
          <w:tcPr>
            <w:tcW w:w="3837" w:type="pct"/>
            <w:gridSpan w:val="2"/>
          </w:tcPr>
          <w:p w14:paraId="74D6D8AE" w14:textId="769B2BCD" w:rsidR="00145137" w:rsidRPr="0081530C" w:rsidRDefault="00145137" w:rsidP="0014513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81530C">
              <w:rPr>
                <w:rFonts w:asciiTheme="majorHAnsi" w:hAnsiTheme="majorHAnsi" w:cstheme="majorHAnsi"/>
                <w:b/>
                <w:bCs/>
              </w:rPr>
              <w:t>Broj kvalitetno provedenih projekata i dobivenih pozitivnih završnih izvješća u odnosu na projekte u provedbi</w:t>
            </w:r>
          </w:p>
        </w:tc>
      </w:tr>
      <w:tr w:rsidR="00145137" w:rsidRPr="0081530C" w14:paraId="64D2C728" w14:textId="77777777" w:rsidTr="00B70339">
        <w:tc>
          <w:tcPr>
            <w:cnfStyle w:val="001000000000" w:firstRow="0" w:lastRow="0" w:firstColumn="1" w:lastColumn="0" w:oddVBand="0" w:evenVBand="0" w:oddHBand="0" w:evenHBand="0" w:firstRowFirstColumn="0" w:firstRowLastColumn="0" w:lastRowFirstColumn="0" w:lastRowLastColumn="0"/>
            <w:tcW w:w="1163" w:type="pct"/>
          </w:tcPr>
          <w:p w14:paraId="4BE0F68A" w14:textId="3590AD91" w:rsidR="00145137" w:rsidRPr="0081530C" w:rsidRDefault="00145137" w:rsidP="00D616B8">
            <w:pPr>
              <w:jc w:val="center"/>
              <w:rPr>
                <w:rFonts w:asciiTheme="majorHAnsi" w:hAnsiTheme="majorHAnsi" w:cstheme="majorHAnsi"/>
                <w:b w:val="0"/>
                <w:bCs w:val="0"/>
              </w:rPr>
            </w:pPr>
            <w:r w:rsidRPr="0081530C">
              <w:rPr>
                <w:rFonts w:asciiTheme="majorHAnsi" w:hAnsiTheme="majorHAnsi" w:cstheme="majorHAnsi"/>
                <w:b w:val="0"/>
                <w:bCs w:val="0"/>
              </w:rPr>
              <w:t>POKAZATELJ REZULTATA</w:t>
            </w:r>
          </w:p>
        </w:tc>
        <w:tc>
          <w:tcPr>
            <w:tcW w:w="1925" w:type="pct"/>
          </w:tcPr>
          <w:p w14:paraId="105EEDFE" w14:textId="4D5A9C91" w:rsidR="00145137" w:rsidRPr="0081530C" w:rsidRDefault="00145137" w:rsidP="00D616B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81530C">
              <w:rPr>
                <w:rFonts w:asciiTheme="majorHAnsi" w:hAnsiTheme="majorHAnsi" w:cstheme="majorHAnsi"/>
                <w:b/>
                <w:bCs/>
              </w:rPr>
              <w:t>CILJANA VRIJEDNOST</w:t>
            </w:r>
          </w:p>
        </w:tc>
        <w:tc>
          <w:tcPr>
            <w:tcW w:w="1912" w:type="pct"/>
          </w:tcPr>
          <w:p w14:paraId="24DCE54B" w14:textId="1C9CB277" w:rsidR="00145137" w:rsidRPr="0081530C" w:rsidRDefault="00145137" w:rsidP="00D616B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81530C">
              <w:rPr>
                <w:rFonts w:asciiTheme="majorHAnsi" w:hAnsiTheme="majorHAnsi" w:cstheme="majorHAnsi"/>
                <w:b/>
                <w:bCs/>
              </w:rPr>
              <w:t>OSTVARENA  VRIJEDNOST</w:t>
            </w:r>
          </w:p>
        </w:tc>
      </w:tr>
      <w:tr w:rsidR="00145137" w:rsidRPr="0081530C" w14:paraId="152895DB" w14:textId="77777777" w:rsidTr="00B70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3" w:type="pct"/>
          </w:tcPr>
          <w:p w14:paraId="732E2752" w14:textId="77777777" w:rsidR="00145137" w:rsidRPr="0081530C" w:rsidRDefault="00145137" w:rsidP="00145137">
            <w:pPr>
              <w:rPr>
                <w:rFonts w:asciiTheme="majorHAnsi" w:hAnsiTheme="majorHAnsi" w:cstheme="majorHAnsi"/>
              </w:rPr>
            </w:pPr>
            <w:r w:rsidRPr="0081530C">
              <w:rPr>
                <w:rFonts w:asciiTheme="majorHAnsi" w:hAnsiTheme="majorHAnsi" w:cstheme="majorHAnsi"/>
              </w:rPr>
              <w:t>Broj pripremljenih projekata</w:t>
            </w:r>
          </w:p>
          <w:p w14:paraId="5E21E897" w14:textId="77777777" w:rsidR="00D616B8" w:rsidRPr="0081530C" w:rsidRDefault="00D616B8" w:rsidP="00145137">
            <w:pPr>
              <w:rPr>
                <w:rFonts w:asciiTheme="majorHAnsi" w:hAnsiTheme="majorHAnsi" w:cstheme="majorHAnsi"/>
              </w:rPr>
            </w:pPr>
          </w:p>
          <w:p w14:paraId="63AD02D2" w14:textId="741B809C" w:rsidR="00145137" w:rsidRPr="0081530C" w:rsidRDefault="00145137" w:rsidP="00145137">
            <w:pPr>
              <w:rPr>
                <w:rFonts w:asciiTheme="majorHAnsi" w:hAnsiTheme="majorHAnsi" w:cstheme="majorHAnsi"/>
              </w:rPr>
            </w:pPr>
            <w:r w:rsidRPr="0081530C">
              <w:rPr>
                <w:rFonts w:asciiTheme="majorHAnsi" w:hAnsiTheme="majorHAnsi" w:cstheme="majorHAnsi"/>
              </w:rPr>
              <w:t>Broj provedenih projekata</w:t>
            </w:r>
          </w:p>
          <w:p w14:paraId="46EDD73A" w14:textId="77777777" w:rsidR="00D616B8" w:rsidRPr="0081530C" w:rsidRDefault="00D616B8" w:rsidP="00145137">
            <w:pPr>
              <w:rPr>
                <w:rFonts w:asciiTheme="majorHAnsi" w:hAnsiTheme="majorHAnsi" w:cstheme="majorHAnsi"/>
              </w:rPr>
            </w:pPr>
          </w:p>
          <w:p w14:paraId="7F5223F4" w14:textId="55E4D5E0" w:rsidR="00145137" w:rsidRPr="0081530C" w:rsidRDefault="00145137" w:rsidP="00145137">
            <w:pPr>
              <w:rPr>
                <w:rFonts w:asciiTheme="majorHAnsi" w:hAnsiTheme="majorHAnsi" w:cstheme="majorHAnsi"/>
              </w:rPr>
            </w:pPr>
            <w:r w:rsidRPr="0081530C">
              <w:rPr>
                <w:rFonts w:asciiTheme="majorHAnsi" w:hAnsiTheme="majorHAnsi" w:cstheme="majorHAnsi"/>
              </w:rPr>
              <w:t>Broj projekata u provedbi</w:t>
            </w:r>
          </w:p>
          <w:p w14:paraId="052F4278" w14:textId="77777777" w:rsidR="00145137" w:rsidRPr="0081530C" w:rsidRDefault="00145137" w:rsidP="00845938">
            <w:pPr>
              <w:rPr>
                <w:rFonts w:asciiTheme="majorHAnsi" w:hAnsiTheme="majorHAnsi" w:cstheme="majorHAnsi"/>
              </w:rPr>
            </w:pPr>
          </w:p>
        </w:tc>
        <w:tc>
          <w:tcPr>
            <w:tcW w:w="1925" w:type="pct"/>
          </w:tcPr>
          <w:p w14:paraId="5F418B9F" w14:textId="77777777" w:rsidR="000D25A0" w:rsidRPr="0081530C" w:rsidRDefault="000D25A0" w:rsidP="000D25A0">
            <w:pPr>
              <w:spacing w:before="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Pripremljeno minimalno 50 projekata</w:t>
            </w:r>
          </w:p>
          <w:p w14:paraId="709632BE" w14:textId="77777777" w:rsidR="000D25A0" w:rsidRPr="0081530C" w:rsidRDefault="000D25A0" w:rsidP="000D25A0">
            <w:pPr>
              <w:spacing w:before="120"/>
              <w:ind w:right="115"/>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Pripremljeno minimalno 30 lokalnih razvojnih projekata za natječaje raznih ministarstava</w:t>
            </w:r>
          </w:p>
          <w:p w14:paraId="4D259703" w14:textId="77777777" w:rsidR="000D25A0" w:rsidRPr="0081530C" w:rsidRDefault="000D25A0" w:rsidP="000D25A0">
            <w:pPr>
              <w:spacing w:before="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Savjetodavne usluge pružaju se za minimalno 30 projekata u provedbi</w:t>
            </w:r>
          </w:p>
          <w:p w14:paraId="361F2ED3" w14:textId="3BF08C8C" w:rsidR="000D25A0" w:rsidRPr="0081530C" w:rsidRDefault="000D25A0" w:rsidP="000D25A0">
            <w:pPr>
              <w:spacing w:before="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U provedbi minimalno 5 projekata u kojima je nositelj/partner Zagorska razvojna agencija</w:t>
            </w:r>
          </w:p>
          <w:p w14:paraId="298C9563" w14:textId="77777777" w:rsidR="00D616B8" w:rsidRPr="0081530C" w:rsidRDefault="00D616B8" w:rsidP="000D25A0">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p w14:paraId="0115AF84" w14:textId="0980B42B" w:rsidR="00145137" w:rsidRPr="0081530C" w:rsidRDefault="000D25A0" w:rsidP="000D25A0">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Svi projekti u provedbi dobili pozitivno završno izvješće</w:t>
            </w:r>
          </w:p>
        </w:tc>
        <w:tc>
          <w:tcPr>
            <w:tcW w:w="1912" w:type="pct"/>
          </w:tcPr>
          <w:p w14:paraId="19FAC5C1" w14:textId="77777777" w:rsidR="00F50F74" w:rsidRPr="0081530C" w:rsidRDefault="00F50F74" w:rsidP="008459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Pripremljeno 160 projekata</w:t>
            </w:r>
          </w:p>
          <w:p w14:paraId="2B5460FA" w14:textId="77777777" w:rsidR="00F50F74" w:rsidRPr="0081530C" w:rsidRDefault="00F50F74" w:rsidP="008459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p w14:paraId="0F886EAB" w14:textId="77777777" w:rsidR="00F50F74" w:rsidRPr="0081530C" w:rsidRDefault="00F50F74" w:rsidP="008459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Pripremljeno 30 projekata za nacionalne izvore financiranja</w:t>
            </w:r>
          </w:p>
          <w:p w14:paraId="294B3B00" w14:textId="77777777" w:rsidR="00F50F74" w:rsidRPr="0081530C" w:rsidRDefault="00F50F74" w:rsidP="008459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p w14:paraId="77524E4E" w14:textId="77777777" w:rsidR="00F50F74" w:rsidRPr="0081530C" w:rsidRDefault="00F50F74" w:rsidP="008459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U provedbi 103 projekta</w:t>
            </w:r>
          </w:p>
          <w:p w14:paraId="3EB458D1" w14:textId="77777777" w:rsidR="00F50F74" w:rsidRPr="0081530C" w:rsidRDefault="00F50F74" w:rsidP="008459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p w14:paraId="0F4E9A2C" w14:textId="380901CB" w:rsidR="00F50F74" w:rsidRPr="0081530C" w:rsidRDefault="00F24B13" w:rsidP="008459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 xml:space="preserve">Zagorska razvojna agencija partner u 6 projekata, nositelj 3 projekta </w:t>
            </w:r>
          </w:p>
          <w:p w14:paraId="43D08554" w14:textId="77777777" w:rsidR="00F24B13" w:rsidRPr="0081530C" w:rsidRDefault="00F24B13" w:rsidP="008459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p w14:paraId="37FB1E17" w14:textId="49C2C7D8" w:rsidR="00F24B13" w:rsidRPr="0081530C" w:rsidRDefault="00F24B13" w:rsidP="008459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U razdoblju 2018. – 2020. godine završena su ukupno 43 projekta od kojih je svaki dobio pozitivno završno izvješće</w:t>
            </w:r>
          </w:p>
        </w:tc>
      </w:tr>
      <w:tr w:rsidR="00B70339" w:rsidRPr="00B70339" w14:paraId="4CE6780B" w14:textId="77777777" w:rsidTr="00B70339">
        <w:tc>
          <w:tcPr>
            <w:cnfStyle w:val="001000000000" w:firstRow="0" w:lastRow="0" w:firstColumn="1" w:lastColumn="0" w:oddVBand="0" w:evenVBand="0" w:oddHBand="0" w:evenHBand="0" w:firstRowFirstColumn="0" w:firstRowLastColumn="0" w:lastRowFirstColumn="0" w:lastRowLastColumn="0"/>
            <w:tcW w:w="1163" w:type="pct"/>
            <w:shd w:val="clear" w:color="auto" w:fill="A6A6A6" w:themeFill="background1" w:themeFillShade="A6"/>
          </w:tcPr>
          <w:p w14:paraId="5109BA57" w14:textId="73E99C63" w:rsidR="000D25A0" w:rsidRPr="00B70339" w:rsidRDefault="000D25A0" w:rsidP="00D616B8">
            <w:pPr>
              <w:jc w:val="center"/>
              <w:rPr>
                <w:rFonts w:asciiTheme="majorHAnsi" w:hAnsiTheme="majorHAnsi" w:cstheme="majorHAnsi"/>
                <w:b w:val="0"/>
                <w:bCs w:val="0"/>
                <w:color w:val="FFFFFF" w:themeColor="background1"/>
              </w:rPr>
            </w:pPr>
            <w:r w:rsidRPr="00B70339">
              <w:rPr>
                <w:rFonts w:asciiTheme="majorHAnsi" w:hAnsiTheme="majorHAnsi" w:cstheme="majorHAnsi"/>
                <w:b w:val="0"/>
                <w:bCs w:val="0"/>
                <w:color w:val="FFFFFF" w:themeColor="background1"/>
              </w:rPr>
              <w:t>NAZIV CILJA</w:t>
            </w:r>
          </w:p>
        </w:tc>
        <w:tc>
          <w:tcPr>
            <w:tcW w:w="3837" w:type="pct"/>
            <w:gridSpan w:val="2"/>
            <w:shd w:val="clear" w:color="auto" w:fill="A6A6A6" w:themeFill="background1" w:themeFillShade="A6"/>
          </w:tcPr>
          <w:p w14:paraId="603DA74F" w14:textId="16A1DEF7" w:rsidR="000D25A0" w:rsidRPr="00B70339" w:rsidRDefault="000D25A0" w:rsidP="000D25A0">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FFFFFF" w:themeColor="background1"/>
              </w:rPr>
            </w:pPr>
            <w:r w:rsidRPr="00B70339">
              <w:rPr>
                <w:rFonts w:asciiTheme="majorHAnsi" w:hAnsiTheme="majorHAnsi" w:cstheme="majorHAnsi"/>
                <w:b/>
                <w:bCs/>
                <w:color w:val="FFFFFF" w:themeColor="background1"/>
              </w:rPr>
              <w:t>NOSITELJ STRATEŠKOG PLANIRANJA KRAPINSKO-ZAGORSKE ŽUPANIJE</w:t>
            </w:r>
          </w:p>
        </w:tc>
      </w:tr>
      <w:tr w:rsidR="000D25A0" w:rsidRPr="0081530C" w14:paraId="3ACE7E61" w14:textId="77777777" w:rsidTr="00B70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3" w:type="pct"/>
          </w:tcPr>
          <w:p w14:paraId="008BB945" w14:textId="642182C4" w:rsidR="000D25A0" w:rsidRPr="0081530C" w:rsidRDefault="000D25A0" w:rsidP="00D616B8">
            <w:pPr>
              <w:jc w:val="center"/>
              <w:rPr>
                <w:rFonts w:asciiTheme="majorHAnsi" w:hAnsiTheme="majorHAnsi" w:cstheme="majorHAnsi"/>
                <w:b w:val="0"/>
                <w:bCs w:val="0"/>
              </w:rPr>
            </w:pPr>
            <w:r w:rsidRPr="0081530C">
              <w:rPr>
                <w:rFonts w:asciiTheme="majorHAnsi" w:hAnsiTheme="majorHAnsi" w:cstheme="majorHAnsi"/>
                <w:b w:val="0"/>
                <w:bCs w:val="0"/>
              </w:rPr>
              <w:t>POKAZATELJ UČINKA</w:t>
            </w:r>
          </w:p>
        </w:tc>
        <w:tc>
          <w:tcPr>
            <w:tcW w:w="3837" w:type="pct"/>
            <w:gridSpan w:val="2"/>
          </w:tcPr>
          <w:p w14:paraId="7433CF3D" w14:textId="46790480" w:rsidR="000D25A0" w:rsidRPr="0081530C" w:rsidRDefault="000D25A0" w:rsidP="000D25A0">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81530C">
              <w:rPr>
                <w:rFonts w:asciiTheme="majorHAnsi" w:hAnsiTheme="majorHAnsi" w:cstheme="majorHAnsi"/>
                <w:b/>
                <w:bCs/>
              </w:rPr>
              <w:t>Izrađeni svi strateški dokumenti / provedbeni dokumenti  regionalne razine sukladno relevantnom zakonodavstvu</w:t>
            </w:r>
          </w:p>
          <w:p w14:paraId="7C3C9289" w14:textId="2172C0D6" w:rsidR="000D25A0" w:rsidRPr="0081530C" w:rsidRDefault="000D25A0" w:rsidP="000D25A0">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81530C">
              <w:rPr>
                <w:rFonts w:asciiTheme="majorHAnsi" w:hAnsiTheme="majorHAnsi" w:cstheme="majorHAnsi"/>
                <w:b/>
                <w:bCs/>
              </w:rPr>
              <w:t xml:space="preserve"> Praćenje realizacije strateških ciljeva na regionalnoj razini</w:t>
            </w:r>
          </w:p>
        </w:tc>
      </w:tr>
      <w:tr w:rsidR="000D25A0" w:rsidRPr="0081530C" w14:paraId="58BC9BD7" w14:textId="77777777" w:rsidTr="00B70339">
        <w:tc>
          <w:tcPr>
            <w:cnfStyle w:val="001000000000" w:firstRow="0" w:lastRow="0" w:firstColumn="1" w:lastColumn="0" w:oddVBand="0" w:evenVBand="0" w:oddHBand="0" w:evenHBand="0" w:firstRowFirstColumn="0" w:firstRowLastColumn="0" w:lastRowFirstColumn="0" w:lastRowLastColumn="0"/>
            <w:tcW w:w="1163" w:type="pct"/>
          </w:tcPr>
          <w:p w14:paraId="2A45B7E4" w14:textId="74A27C55" w:rsidR="000D25A0" w:rsidRPr="0081530C" w:rsidRDefault="000D25A0" w:rsidP="00D616B8">
            <w:pPr>
              <w:jc w:val="center"/>
              <w:rPr>
                <w:rFonts w:asciiTheme="majorHAnsi" w:hAnsiTheme="majorHAnsi" w:cstheme="majorHAnsi"/>
                <w:b w:val="0"/>
                <w:bCs w:val="0"/>
              </w:rPr>
            </w:pPr>
            <w:r w:rsidRPr="0081530C">
              <w:rPr>
                <w:rFonts w:asciiTheme="majorHAnsi" w:hAnsiTheme="majorHAnsi" w:cstheme="majorHAnsi"/>
                <w:b w:val="0"/>
                <w:bCs w:val="0"/>
              </w:rPr>
              <w:t>POKAZATELJ REZULTATA</w:t>
            </w:r>
          </w:p>
        </w:tc>
        <w:tc>
          <w:tcPr>
            <w:tcW w:w="1925" w:type="pct"/>
          </w:tcPr>
          <w:p w14:paraId="4FAC6524" w14:textId="34FF46A2" w:rsidR="000D25A0" w:rsidRPr="0081530C" w:rsidRDefault="000D25A0" w:rsidP="00D616B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81530C">
              <w:rPr>
                <w:rFonts w:asciiTheme="majorHAnsi" w:hAnsiTheme="majorHAnsi" w:cstheme="majorHAnsi"/>
                <w:b/>
                <w:bCs/>
              </w:rPr>
              <w:t>CILJANA VRIJEDNOST</w:t>
            </w:r>
          </w:p>
        </w:tc>
        <w:tc>
          <w:tcPr>
            <w:tcW w:w="1912" w:type="pct"/>
          </w:tcPr>
          <w:p w14:paraId="23B10294" w14:textId="404588D9" w:rsidR="000D25A0" w:rsidRPr="0081530C" w:rsidRDefault="000D25A0" w:rsidP="00D616B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81530C">
              <w:rPr>
                <w:rFonts w:asciiTheme="majorHAnsi" w:hAnsiTheme="majorHAnsi" w:cstheme="majorHAnsi"/>
                <w:b/>
                <w:bCs/>
              </w:rPr>
              <w:t>OSTVARENA  VRIJEDNOST</w:t>
            </w:r>
          </w:p>
        </w:tc>
      </w:tr>
      <w:tr w:rsidR="000D25A0" w:rsidRPr="0081530C" w14:paraId="0FD2AB57" w14:textId="77777777" w:rsidTr="00B70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3" w:type="pct"/>
          </w:tcPr>
          <w:p w14:paraId="426349DA" w14:textId="551912E5" w:rsidR="000D25A0" w:rsidRPr="0081530C" w:rsidRDefault="000D25A0" w:rsidP="000D25A0">
            <w:pPr>
              <w:rPr>
                <w:rFonts w:asciiTheme="majorHAnsi" w:hAnsiTheme="majorHAnsi" w:cstheme="majorHAnsi"/>
              </w:rPr>
            </w:pPr>
            <w:r w:rsidRPr="0081530C">
              <w:rPr>
                <w:rFonts w:asciiTheme="majorHAnsi" w:hAnsiTheme="majorHAnsi" w:cstheme="majorHAnsi"/>
              </w:rPr>
              <w:t>Minimalno 20% zaposlenika educirano za poslove strateškog planiranja</w:t>
            </w:r>
          </w:p>
          <w:p w14:paraId="3DF6B974" w14:textId="77777777" w:rsidR="000D25A0" w:rsidRPr="0081530C" w:rsidRDefault="000D25A0" w:rsidP="000D25A0">
            <w:pPr>
              <w:rPr>
                <w:rFonts w:asciiTheme="majorHAnsi" w:hAnsiTheme="majorHAnsi" w:cstheme="majorHAnsi"/>
              </w:rPr>
            </w:pPr>
          </w:p>
          <w:p w14:paraId="7614FA72" w14:textId="3D355DF3" w:rsidR="000D25A0" w:rsidRPr="0081530C" w:rsidRDefault="000D25A0" w:rsidP="000D25A0">
            <w:pPr>
              <w:rPr>
                <w:rFonts w:asciiTheme="majorHAnsi" w:hAnsiTheme="majorHAnsi" w:cstheme="majorHAnsi"/>
              </w:rPr>
            </w:pPr>
            <w:r w:rsidRPr="0081530C">
              <w:rPr>
                <w:rFonts w:asciiTheme="majorHAnsi" w:hAnsiTheme="majorHAnsi" w:cstheme="majorHAnsi"/>
              </w:rPr>
              <w:t>Zagorska razvojna agencija sudjeluje u radu svih partnerskih vijeća gradova/općina u Krapinsko-zagorskoj županiji</w:t>
            </w:r>
          </w:p>
          <w:p w14:paraId="4361FFB4" w14:textId="77777777" w:rsidR="000D25A0" w:rsidRPr="0081530C" w:rsidRDefault="000D25A0" w:rsidP="000D25A0">
            <w:pPr>
              <w:rPr>
                <w:rFonts w:asciiTheme="majorHAnsi" w:hAnsiTheme="majorHAnsi" w:cstheme="majorHAnsi"/>
              </w:rPr>
            </w:pPr>
          </w:p>
          <w:p w14:paraId="1C80B978" w14:textId="3A37BFFB" w:rsidR="000D25A0" w:rsidRPr="0081530C" w:rsidRDefault="000D25A0" w:rsidP="000D25A0">
            <w:pPr>
              <w:rPr>
                <w:rFonts w:asciiTheme="majorHAnsi" w:hAnsiTheme="majorHAnsi" w:cstheme="majorHAnsi"/>
              </w:rPr>
            </w:pPr>
            <w:r w:rsidRPr="0081530C">
              <w:rPr>
                <w:rFonts w:asciiTheme="majorHAnsi" w:hAnsiTheme="majorHAnsi" w:cstheme="majorHAnsi"/>
              </w:rPr>
              <w:t>Osposobljena i integrirana baza projekata u skladu s nacionalnim zakonodavstvom</w:t>
            </w:r>
          </w:p>
        </w:tc>
        <w:tc>
          <w:tcPr>
            <w:tcW w:w="1925" w:type="pct"/>
          </w:tcPr>
          <w:p w14:paraId="48C3828B" w14:textId="77777777" w:rsidR="000D25A0" w:rsidRPr="0081530C" w:rsidRDefault="000D25A0" w:rsidP="000D25A0">
            <w:pPr>
              <w:spacing w:before="120"/>
              <w:ind w:right="115"/>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Pripremljene podloge i razvojni materijali za Nacionalnu razvojnu strategiju do 2030. godine</w:t>
            </w:r>
          </w:p>
          <w:p w14:paraId="0F73EE7C" w14:textId="77777777" w:rsidR="000D25A0" w:rsidRPr="0081530C" w:rsidRDefault="000D25A0" w:rsidP="000D25A0">
            <w:pPr>
              <w:spacing w:before="120"/>
              <w:ind w:right="115"/>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Pripremljeni provedbeni dokumenti za Strategiju razvoja Krapinsko-zagorske županije do 2020. godine</w:t>
            </w:r>
          </w:p>
          <w:p w14:paraId="6D90B24F" w14:textId="77777777" w:rsidR="000D25A0" w:rsidRPr="0081530C" w:rsidRDefault="000D25A0" w:rsidP="000D25A0">
            <w:pPr>
              <w:spacing w:before="120"/>
              <w:ind w:right="115"/>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Koordiniran rad Partnerskog vijeća Krapinsko-zagorske županije (minimalno 2 sjednice godišnje)</w:t>
            </w:r>
          </w:p>
          <w:p w14:paraId="6315616E" w14:textId="77777777" w:rsidR="000D25A0" w:rsidRPr="0081530C" w:rsidRDefault="000D25A0" w:rsidP="000D25A0">
            <w:pPr>
              <w:spacing w:before="120"/>
              <w:ind w:right="115"/>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Koordiniran rad Partnerskog vijeća za tržište rada (minimalno 2 sjednice godišnje, izrađeni provedbeni dokumenti – izvješće o radu/plan rada)</w:t>
            </w:r>
          </w:p>
          <w:p w14:paraId="4647A5FB" w14:textId="77777777" w:rsidR="000D25A0" w:rsidRPr="0081530C" w:rsidRDefault="000D25A0" w:rsidP="000D25A0">
            <w:pPr>
              <w:spacing w:before="120"/>
              <w:ind w:right="115"/>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Uspostavljena baza indikatora u suradnji s MRRFEU</w:t>
            </w:r>
          </w:p>
          <w:p w14:paraId="45B77309" w14:textId="08281050" w:rsidR="000D25A0" w:rsidRPr="0081530C" w:rsidRDefault="000D25A0" w:rsidP="000D25A0">
            <w:pPr>
              <w:spacing w:before="120"/>
              <w:ind w:right="115"/>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lastRenderedPageBreak/>
              <w:t>Projekti s područja Krapinsko-zagorske županije upisani u središnju elektronsku bazu pri MRRFEU</w:t>
            </w:r>
          </w:p>
          <w:p w14:paraId="04068749" w14:textId="77777777" w:rsidR="00D616B8" w:rsidRPr="0081530C" w:rsidRDefault="00D616B8" w:rsidP="000D25A0">
            <w:pPr>
              <w:spacing w:before="120"/>
              <w:ind w:right="115"/>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p w14:paraId="1157E3D9" w14:textId="29C50CD8" w:rsidR="000D25A0" w:rsidRPr="0081530C" w:rsidRDefault="000D25A0" w:rsidP="000D25A0">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Zagorska razvojna agencija član je partnerskih vijeća za izradu strateških dokumenata lokalne razine – minimalno 15</w:t>
            </w:r>
          </w:p>
        </w:tc>
        <w:tc>
          <w:tcPr>
            <w:tcW w:w="1912" w:type="pct"/>
          </w:tcPr>
          <w:p w14:paraId="2C6B14FD" w14:textId="77777777" w:rsidR="000D25A0" w:rsidRPr="0081530C" w:rsidRDefault="33124709" w:rsidP="000D25A0">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sidRPr="42816728">
              <w:rPr>
                <w:rFonts w:asciiTheme="majorHAnsi" w:hAnsiTheme="majorHAnsi" w:cstheme="majorBidi"/>
              </w:rPr>
              <w:lastRenderedPageBreak/>
              <w:t>Aktivno</w:t>
            </w:r>
            <w:r w:rsidR="00F24B13" w:rsidRPr="65BAEC4A">
              <w:rPr>
                <w:rFonts w:asciiTheme="majorHAnsi" w:hAnsiTheme="majorHAnsi" w:cstheme="majorBidi"/>
              </w:rPr>
              <w:t xml:space="preserve"> sudjelovanje u dijalozima s nacionalnom razinom u pripremi Nacionalne razvojne strategije do 2030. godine</w:t>
            </w:r>
          </w:p>
          <w:p w14:paraId="5A7AFAF0" w14:textId="77777777" w:rsidR="00F24B13" w:rsidRPr="0081530C" w:rsidRDefault="00F24B13" w:rsidP="000D25A0">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p w14:paraId="59BF8703" w14:textId="77777777" w:rsidR="00F24B13" w:rsidRPr="0081530C" w:rsidRDefault="00F24B13" w:rsidP="000D25A0">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Izrađeni akcijski planovi provedbe za 2018., 2019. i 2020. godinu, izrađena izvješća o provedbi za 2018., 2019. godinu</w:t>
            </w:r>
          </w:p>
          <w:p w14:paraId="7F283954" w14:textId="77777777" w:rsidR="00F24B13" w:rsidRPr="0081530C" w:rsidRDefault="00F24B13" w:rsidP="000D25A0">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p w14:paraId="5BB1EA1F" w14:textId="77777777" w:rsidR="00F24B13" w:rsidRPr="0081530C" w:rsidRDefault="00F24B13" w:rsidP="000D25A0">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Održano ukupno 5 sjednica Partnerskog vijeća za tržište rada Krapinsko-zagorske županije, izrađeni planovi rada za 2018., 2019. i 2020. godinu, izrađena izvješća o radu za 2018., 2019. godinu</w:t>
            </w:r>
          </w:p>
          <w:p w14:paraId="55EBFD4A" w14:textId="5ECE919C" w:rsidR="00F24B13" w:rsidRPr="0081530C" w:rsidRDefault="00F24B13" w:rsidP="18592466">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sidRPr="18592466">
              <w:rPr>
                <w:rFonts w:asciiTheme="majorHAnsi" w:hAnsiTheme="majorHAnsi" w:cstheme="majorBidi"/>
              </w:rPr>
              <w:lastRenderedPageBreak/>
              <w:t xml:space="preserve">Razvijena interna baza indikatora obzirom </w:t>
            </w:r>
            <w:r w:rsidR="55E33EB9" w:rsidRPr="18592466">
              <w:rPr>
                <w:rFonts w:asciiTheme="majorHAnsi" w:hAnsiTheme="majorHAnsi" w:cstheme="majorBidi"/>
              </w:rPr>
              <w:t xml:space="preserve">na to </w:t>
            </w:r>
            <w:r w:rsidRPr="18592466">
              <w:rPr>
                <w:rFonts w:asciiTheme="majorHAnsi" w:hAnsiTheme="majorHAnsi" w:cstheme="majorBidi"/>
              </w:rPr>
              <w:t xml:space="preserve">da Ministarstvo regionalnoga razvoja i fondova Europske unije nije uspostavilo funkcionalan središnji sustav Strateškog planiranja i upravljanja razvojem </w:t>
            </w:r>
          </w:p>
          <w:p w14:paraId="75E624D9" w14:textId="77777777" w:rsidR="00F24B13" w:rsidRPr="0081530C" w:rsidRDefault="00F24B13" w:rsidP="000D25A0">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p w14:paraId="73CCB899" w14:textId="4F3970CE" w:rsidR="00F24B13" w:rsidRPr="0081530C" w:rsidRDefault="00F24B13" w:rsidP="000D25A0">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 xml:space="preserve">Zagorska razvojna agencija član je 1 funkcionalnog i uspostavljenog Partnerskog vijeća Grada Krapine </w:t>
            </w:r>
          </w:p>
        </w:tc>
      </w:tr>
      <w:tr w:rsidR="00B70339" w:rsidRPr="00B70339" w14:paraId="153B0B15" w14:textId="77777777" w:rsidTr="00B70339">
        <w:tc>
          <w:tcPr>
            <w:cnfStyle w:val="001000000000" w:firstRow="0" w:lastRow="0" w:firstColumn="1" w:lastColumn="0" w:oddVBand="0" w:evenVBand="0" w:oddHBand="0" w:evenHBand="0" w:firstRowFirstColumn="0" w:firstRowLastColumn="0" w:lastRowFirstColumn="0" w:lastRowLastColumn="0"/>
            <w:tcW w:w="1163" w:type="pct"/>
            <w:shd w:val="clear" w:color="auto" w:fill="A6A6A6" w:themeFill="background1" w:themeFillShade="A6"/>
          </w:tcPr>
          <w:p w14:paraId="00AF0CEA" w14:textId="774F652F" w:rsidR="00D616B8" w:rsidRPr="00B70339" w:rsidRDefault="00D616B8" w:rsidP="00D616B8">
            <w:pPr>
              <w:jc w:val="center"/>
              <w:rPr>
                <w:rFonts w:asciiTheme="majorHAnsi" w:hAnsiTheme="majorHAnsi" w:cstheme="majorHAnsi"/>
                <w:b w:val="0"/>
                <w:bCs w:val="0"/>
                <w:color w:val="FFFFFF" w:themeColor="background1"/>
              </w:rPr>
            </w:pPr>
            <w:r w:rsidRPr="00B70339">
              <w:rPr>
                <w:rFonts w:asciiTheme="majorHAnsi" w:hAnsiTheme="majorHAnsi" w:cstheme="majorHAnsi"/>
                <w:b w:val="0"/>
                <w:bCs w:val="0"/>
                <w:color w:val="FFFFFF" w:themeColor="background1"/>
              </w:rPr>
              <w:lastRenderedPageBreak/>
              <w:t>NAZIV CILJA</w:t>
            </w:r>
          </w:p>
        </w:tc>
        <w:tc>
          <w:tcPr>
            <w:tcW w:w="3837" w:type="pct"/>
            <w:gridSpan w:val="2"/>
            <w:shd w:val="clear" w:color="auto" w:fill="A6A6A6" w:themeFill="background1" w:themeFillShade="A6"/>
          </w:tcPr>
          <w:p w14:paraId="4CAFF446" w14:textId="45C00F65" w:rsidR="00D616B8" w:rsidRPr="00B70339" w:rsidRDefault="00D616B8" w:rsidP="000D25A0">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FFFFFF" w:themeColor="background1"/>
              </w:rPr>
            </w:pPr>
            <w:r w:rsidRPr="00B70339">
              <w:rPr>
                <w:rFonts w:asciiTheme="majorHAnsi" w:hAnsiTheme="majorHAnsi" w:cstheme="majorHAnsi"/>
                <w:b/>
                <w:bCs/>
                <w:color w:val="FFFFFF" w:themeColor="background1"/>
              </w:rPr>
              <w:t>KVALITETAN POSLODAVAC I INOVATIVAN PARTNER</w:t>
            </w:r>
          </w:p>
        </w:tc>
      </w:tr>
      <w:tr w:rsidR="000D25A0" w:rsidRPr="0081530C" w14:paraId="71B22A3F" w14:textId="77777777" w:rsidTr="00B70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3" w:type="pct"/>
          </w:tcPr>
          <w:p w14:paraId="33D40D10" w14:textId="3BE9A9EB" w:rsidR="000D25A0" w:rsidRPr="0081530C" w:rsidRDefault="000D25A0" w:rsidP="00D616B8">
            <w:pPr>
              <w:jc w:val="center"/>
              <w:rPr>
                <w:rFonts w:asciiTheme="majorHAnsi" w:hAnsiTheme="majorHAnsi" w:cstheme="majorHAnsi"/>
                <w:b w:val="0"/>
                <w:bCs w:val="0"/>
              </w:rPr>
            </w:pPr>
            <w:r w:rsidRPr="0081530C">
              <w:rPr>
                <w:rFonts w:asciiTheme="majorHAnsi" w:hAnsiTheme="majorHAnsi" w:cstheme="majorHAnsi"/>
                <w:b w:val="0"/>
                <w:bCs w:val="0"/>
              </w:rPr>
              <w:t>POKAZATELJ UČINKA</w:t>
            </w:r>
          </w:p>
        </w:tc>
        <w:tc>
          <w:tcPr>
            <w:tcW w:w="3837" w:type="pct"/>
            <w:gridSpan w:val="2"/>
          </w:tcPr>
          <w:p w14:paraId="1DC48A52" w14:textId="77777777" w:rsidR="000D25A0" w:rsidRPr="0081530C" w:rsidRDefault="000D25A0" w:rsidP="000D25A0">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81530C">
              <w:rPr>
                <w:rFonts w:asciiTheme="majorHAnsi" w:hAnsiTheme="majorHAnsi" w:cstheme="majorHAnsi"/>
                <w:b/>
                <w:bCs/>
              </w:rPr>
              <w:t>Zagorska razvojna agencija prepoznata je kao neizostavan dionik u procesu strateškog planiranja i upravljanju EU fondovima</w:t>
            </w:r>
          </w:p>
          <w:p w14:paraId="17FB37B2" w14:textId="5C03FC94" w:rsidR="000D25A0" w:rsidRPr="0081530C" w:rsidRDefault="000D25A0" w:rsidP="000D25A0">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81530C">
              <w:rPr>
                <w:rFonts w:asciiTheme="majorHAnsi" w:hAnsiTheme="majorHAnsi" w:cstheme="majorHAnsi"/>
                <w:b/>
                <w:bCs/>
              </w:rPr>
              <w:t>Zagorska razvojna agencija prepoznat je od strane tijela javnih vlasti s područja Krapinsko-zagorske županije kao ključni partner za realizaciju projektnih ideja</w:t>
            </w:r>
          </w:p>
          <w:p w14:paraId="1B945B38" w14:textId="6C25EEEA" w:rsidR="000D25A0" w:rsidRPr="0081530C" w:rsidRDefault="000D25A0" w:rsidP="000D25A0">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81530C">
              <w:rPr>
                <w:rFonts w:asciiTheme="majorHAnsi" w:hAnsiTheme="majorHAnsi" w:cstheme="majorHAnsi"/>
                <w:b/>
                <w:bCs/>
              </w:rPr>
              <w:t xml:space="preserve"> Svi zaposlenici posjeduju certifikate o usavršavanju vezane uz ekspertizu rada</w:t>
            </w:r>
          </w:p>
          <w:p w14:paraId="2606E5FF" w14:textId="1FFD951B" w:rsidR="000D25A0" w:rsidRPr="0081530C" w:rsidRDefault="000D25A0" w:rsidP="000D25A0">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81530C">
              <w:rPr>
                <w:rFonts w:asciiTheme="majorHAnsi" w:hAnsiTheme="majorHAnsi" w:cstheme="majorHAnsi"/>
                <w:b/>
                <w:bCs/>
              </w:rPr>
              <w:t>Uvedeni inovativni modeli poslovanja</w:t>
            </w:r>
          </w:p>
        </w:tc>
      </w:tr>
      <w:tr w:rsidR="000D25A0" w:rsidRPr="0081530C" w14:paraId="0FCC1453" w14:textId="77777777" w:rsidTr="00B70339">
        <w:tc>
          <w:tcPr>
            <w:cnfStyle w:val="001000000000" w:firstRow="0" w:lastRow="0" w:firstColumn="1" w:lastColumn="0" w:oddVBand="0" w:evenVBand="0" w:oddHBand="0" w:evenHBand="0" w:firstRowFirstColumn="0" w:firstRowLastColumn="0" w:lastRowFirstColumn="0" w:lastRowLastColumn="0"/>
            <w:tcW w:w="1163" w:type="pct"/>
          </w:tcPr>
          <w:p w14:paraId="551683FC" w14:textId="0E28814E" w:rsidR="000D25A0" w:rsidRPr="0081530C" w:rsidRDefault="000D25A0" w:rsidP="00D616B8">
            <w:pPr>
              <w:jc w:val="center"/>
              <w:rPr>
                <w:rFonts w:asciiTheme="majorHAnsi" w:hAnsiTheme="majorHAnsi" w:cstheme="majorHAnsi"/>
                <w:b w:val="0"/>
                <w:bCs w:val="0"/>
              </w:rPr>
            </w:pPr>
            <w:r w:rsidRPr="0081530C">
              <w:rPr>
                <w:rFonts w:asciiTheme="majorHAnsi" w:hAnsiTheme="majorHAnsi" w:cstheme="majorHAnsi"/>
                <w:b w:val="0"/>
                <w:bCs w:val="0"/>
              </w:rPr>
              <w:t>POKAZATELJ REZULTATA</w:t>
            </w:r>
          </w:p>
        </w:tc>
        <w:tc>
          <w:tcPr>
            <w:tcW w:w="1925" w:type="pct"/>
          </w:tcPr>
          <w:p w14:paraId="5BD238CF" w14:textId="1BF45368" w:rsidR="000D25A0" w:rsidRPr="0081530C" w:rsidRDefault="000D25A0" w:rsidP="00D616B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81530C">
              <w:rPr>
                <w:rFonts w:asciiTheme="majorHAnsi" w:hAnsiTheme="majorHAnsi" w:cstheme="majorHAnsi"/>
                <w:b/>
                <w:bCs/>
              </w:rPr>
              <w:t>CILJANA VRIJEDNOST</w:t>
            </w:r>
          </w:p>
        </w:tc>
        <w:tc>
          <w:tcPr>
            <w:tcW w:w="1912" w:type="pct"/>
          </w:tcPr>
          <w:p w14:paraId="2ADA3265" w14:textId="07307DE6" w:rsidR="000D25A0" w:rsidRPr="0081530C" w:rsidRDefault="000D25A0" w:rsidP="00D616B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81530C">
              <w:rPr>
                <w:rFonts w:asciiTheme="majorHAnsi" w:hAnsiTheme="majorHAnsi" w:cstheme="majorHAnsi"/>
                <w:b/>
                <w:bCs/>
              </w:rPr>
              <w:t>OSTVARENA  VRIJEDNOST</w:t>
            </w:r>
          </w:p>
        </w:tc>
      </w:tr>
      <w:tr w:rsidR="000D25A0" w:rsidRPr="0081530C" w14:paraId="5F5EE0AA" w14:textId="77777777" w:rsidTr="00B70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3" w:type="pct"/>
          </w:tcPr>
          <w:p w14:paraId="52A694AB" w14:textId="219B80B9" w:rsidR="00D616B8" w:rsidRPr="0081530C" w:rsidRDefault="00D616B8" w:rsidP="00D616B8">
            <w:pPr>
              <w:rPr>
                <w:rFonts w:asciiTheme="majorHAnsi" w:hAnsiTheme="majorHAnsi" w:cstheme="majorHAnsi"/>
              </w:rPr>
            </w:pPr>
            <w:r w:rsidRPr="0081530C">
              <w:rPr>
                <w:rFonts w:asciiTheme="majorHAnsi" w:hAnsiTheme="majorHAnsi" w:cstheme="majorHAnsi"/>
              </w:rPr>
              <w:t>Članstvo u minimalno 3 međunarodna odbora za praćenje provedbe EU projekata / nacionalnih tijela za strateško planiranje i upravljanje EU fondovima</w:t>
            </w:r>
          </w:p>
          <w:p w14:paraId="65A5F4FF" w14:textId="77777777" w:rsidR="00D616B8" w:rsidRPr="0081530C" w:rsidRDefault="00D616B8" w:rsidP="00D616B8">
            <w:pPr>
              <w:rPr>
                <w:rFonts w:asciiTheme="majorHAnsi" w:hAnsiTheme="majorHAnsi" w:cstheme="majorHAnsi"/>
              </w:rPr>
            </w:pPr>
          </w:p>
          <w:p w14:paraId="5BA241EE" w14:textId="2AB4D8E4" w:rsidR="00D616B8" w:rsidRPr="0081530C" w:rsidRDefault="00D616B8" w:rsidP="00D616B8">
            <w:pPr>
              <w:rPr>
                <w:rFonts w:asciiTheme="majorHAnsi" w:hAnsiTheme="majorHAnsi" w:cstheme="majorHAnsi"/>
              </w:rPr>
            </w:pPr>
            <w:r w:rsidRPr="0081530C">
              <w:rPr>
                <w:rFonts w:asciiTheme="majorHAnsi" w:hAnsiTheme="majorHAnsi" w:cstheme="majorHAnsi"/>
              </w:rPr>
              <w:t>Uspostavljena suradnja s minimalno 60% javno-pravnih institucija s područja Krapinsko-zagorske županije</w:t>
            </w:r>
          </w:p>
          <w:p w14:paraId="76F17F23" w14:textId="77777777" w:rsidR="00D616B8" w:rsidRPr="0081530C" w:rsidRDefault="00D616B8" w:rsidP="00D616B8">
            <w:pPr>
              <w:rPr>
                <w:rFonts w:asciiTheme="majorHAnsi" w:hAnsiTheme="majorHAnsi" w:cstheme="majorHAnsi"/>
              </w:rPr>
            </w:pPr>
          </w:p>
          <w:p w14:paraId="7AC8312E" w14:textId="29A75987" w:rsidR="00D616B8" w:rsidRPr="0081530C" w:rsidRDefault="00D616B8" w:rsidP="00D616B8">
            <w:pPr>
              <w:rPr>
                <w:rFonts w:asciiTheme="majorHAnsi" w:hAnsiTheme="majorHAnsi" w:cstheme="majorHAnsi"/>
              </w:rPr>
            </w:pPr>
            <w:r w:rsidRPr="0081530C">
              <w:rPr>
                <w:rFonts w:asciiTheme="majorHAnsi" w:hAnsiTheme="majorHAnsi" w:cstheme="majorHAnsi"/>
              </w:rPr>
              <w:t>Minimalno 2 specijalizirane edukacije godišnje za sve zaposlenike</w:t>
            </w:r>
          </w:p>
          <w:p w14:paraId="1422549B" w14:textId="77777777" w:rsidR="00D616B8" w:rsidRPr="0081530C" w:rsidRDefault="00D616B8" w:rsidP="00D616B8">
            <w:pPr>
              <w:rPr>
                <w:rFonts w:asciiTheme="majorHAnsi" w:hAnsiTheme="majorHAnsi" w:cstheme="majorHAnsi"/>
              </w:rPr>
            </w:pPr>
          </w:p>
          <w:p w14:paraId="57B92567" w14:textId="04147982" w:rsidR="000D25A0" w:rsidRPr="0081530C" w:rsidRDefault="00D616B8" w:rsidP="000D25A0">
            <w:pPr>
              <w:rPr>
                <w:rFonts w:asciiTheme="majorHAnsi" w:hAnsiTheme="majorHAnsi" w:cstheme="majorHAnsi"/>
              </w:rPr>
            </w:pPr>
            <w:r w:rsidRPr="0081530C">
              <w:rPr>
                <w:rFonts w:asciiTheme="majorHAnsi" w:hAnsiTheme="majorHAnsi" w:cstheme="majorHAnsi"/>
              </w:rPr>
              <w:lastRenderedPageBreak/>
              <w:t>Izrađen godišnji plan rada i financijski plan rada u skladu s postavljenim strateškim ciljevima</w:t>
            </w:r>
          </w:p>
        </w:tc>
        <w:tc>
          <w:tcPr>
            <w:tcW w:w="1925" w:type="pct"/>
          </w:tcPr>
          <w:p w14:paraId="53630510" w14:textId="77777777" w:rsidR="00D616B8" w:rsidRPr="0081530C" w:rsidRDefault="00D616B8" w:rsidP="00D616B8">
            <w:pPr>
              <w:spacing w:before="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lastRenderedPageBreak/>
              <w:t>Izrađeni godišnji planovi rada / izvješća o radu</w:t>
            </w:r>
          </w:p>
          <w:p w14:paraId="18C61872" w14:textId="77777777" w:rsidR="00D616B8" w:rsidRPr="0081530C" w:rsidRDefault="00D616B8" w:rsidP="00D616B8">
            <w:pPr>
              <w:spacing w:before="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 xml:space="preserve">Izrađeni svi interni dokumenti </w:t>
            </w:r>
          </w:p>
          <w:p w14:paraId="02A49AE5" w14:textId="77777777" w:rsidR="00D616B8" w:rsidRPr="0081530C" w:rsidRDefault="00D616B8" w:rsidP="00D616B8">
            <w:pPr>
              <w:spacing w:before="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 xml:space="preserve">Izrađen plan edukacija </w:t>
            </w:r>
          </w:p>
          <w:p w14:paraId="7FD6EF9F" w14:textId="77777777" w:rsidR="00D616B8" w:rsidRPr="0081530C" w:rsidRDefault="00D616B8" w:rsidP="00D616B8">
            <w:pPr>
              <w:spacing w:before="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Zagorska razvojna agencija član minimalno 3 međunarodna udruženja / zajednička tajništva  programa EU / upravnih odbora programa EU</w:t>
            </w:r>
          </w:p>
          <w:p w14:paraId="0F51C2C5" w14:textId="77777777" w:rsidR="00D616B8" w:rsidRPr="0081530C" w:rsidRDefault="00D616B8" w:rsidP="00D616B8">
            <w:pPr>
              <w:spacing w:before="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Uspostavljeno financijsko održivo poslovanje (uravnotežen plan prihoda i rashoda)</w:t>
            </w:r>
          </w:p>
          <w:p w14:paraId="4C72AD7E" w14:textId="4EA9B2F7" w:rsidR="00D616B8" w:rsidRPr="0081530C" w:rsidRDefault="00D616B8" w:rsidP="00D616B8">
            <w:pPr>
              <w:spacing w:before="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Provedba komunikacijske strategije prema ciljanoj skupini (potencijalnim korisnicima usluga Zagorske razvojne agencije) i krajnjim korisnicima (stanovništvo KZŽ)</w:t>
            </w:r>
          </w:p>
          <w:p w14:paraId="0623029E" w14:textId="77777777" w:rsidR="00D616B8" w:rsidRPr="0081530C" w:rsidRDefault="00D616B8" w:rsidP="00D616B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p w14:paraId="74DCC3EB" w14:textId="402FD59F" w:rsidR="000D25A0" w:rsidRPr="0081530C" w:rsidRDefault="00D616B8" w:rsidP="00D616B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Provedena evaluacija rada djelatnika Zagorske razvojne agencije (1 godišnje)</w:t>
            </w:r>
          </w:p>
        </w:tc>
        <w:tc>
          <w:tcPr>
            <w:tcW w:w="1912" w:type="pct"/>
          </w:tcPr>
          <w:p w14:paraId="25800B3C" w14:textId="77777777" w:rsidR="000D25A0" w:rsidRPr="0081530C" w:rsidRDefault="000D25A0" w:rsidP="000D25A0">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p w14:paraId="4DC7F728" w14:textId="77777777" w:rsidR="00F24B13" w:rsidRPr="0081530C" w:rsidRDefault="00F24B13" w:rsidP="000D25A0">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Izrađeni planovi rada za 2018., 2019. i 2020. godinu</w:t>
            </w:r>
          </w:p>
          <w:p w14:paraId="79598E0C" w14:textId="0389AB61" w:rsidR="00F24B13" w:rsidRPr="0081530C" w:rsidRDefault="00F24B13" w:rsidP="000D25A0">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Izrađena i usvojena izvješća o radu za 2018. i 2019. godinu</w:t>
            </w:r>
          </w:p>
          <w:p w14:paraId="538051AC" w14:textId="77777777" w:rsidR="00FA7AB6" w:rsidRPr="0081530C" w:rsidRDefault="00FA7AB6" w:rsidP="000D25A0">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p w14:paraId="0BBCE943" w14:textId="77777777" w:rsidR="00F24B13" w:rsidRPr="0081530C" w:rsidRDefault="00F24B13" w:rsidP="000D25A0">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Izrađeni planovi edukacija za 2018., 2019. i 2020. godinu</w:t>
            </w:r>
          </w:p>
          <w:p w14:paraId="71003D35" w14:textId="77777777" w:rsidR="00FA7AB6" w:rsidRPr="0081530C" w:rsidRDefault="00FA7AB6" w:rsidP="000D25A0">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p w14:paraId="01B60A84" w14:textId="7CCA1E7B" w:rsidR="00F24B13" w:rsidRPr="0081530C" w:rsidRDefault="00F24B13" w:rsidP="000D25A0">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Zagorska razvojna agencija akreditirana kao regionalni koordinator sukladno zakonu o regionalnom razvoju</w:t>
            </w:r>
          </w:p>
          <w:p w14:paraId="7337F499" w14:textId="286360CB" w:rsidR="00FA7AB6" w:rsidRPr="0081530C" w:rsidRDefault="00FA7AB6" w:rsidP="000D25A0">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p w14:paraId="078522E4" w14:textId="7887D8F9" w:rsidR="00FA7AB6" w:rsidRPr="0081530C" w:rsidRDefault="00FA7AB6" w:rsidP="000D25A0">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 xml:space="preserve">Izrađeni financijski planovi za 2018., 2019. i 2020. godine koji odražavaju učinkovito upravljanje resursima i omogućuju jasan pregled prihoda po izvorima te rashoda prema funkcionalnoj klasifikaciji te podijeljeno prema projektima </w:t>
            </w:r>
          </w:p>
          <w:p w14:paraId="35B97FAA" w14:textId="77777777" w:rsidR="00FA7AB6" w:rsidRPr="0081530C" w:rsidRDefault="00FA7AB6" w:rsidP="000D25A0">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p w14:paraId="1CA9D2AA" w14:textId="43DBCA17" w:rsidR="00FA7AB6" w:rsidRPr="0081530C" w:rsidRDefault="00FA7AB6" w:rsidP="000D25A0">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Izrađeni interni dokumenti upravljanja</w:t>
            </w:r>
            <w:r w:rsidR="00A07E1E" w:rsidRPr="0081530C">
              <w:rPr>
                <w:rFonts w:asciiTheme="majorHAnsi" w:hAnsiTheme="majorHAnsi" w:cstheme="majorHAnsi"/>
              </w:rPr>
              <w:t xml:space="preserve"> (Statut, Pravilnik o radu, naknadama i plaćama, Etički kodeks, Pravilnik o </w:t>
            </w:r>
            <w:r w:rsidR="00A07E1E" w:rsidRPr="0081530C">
              <w:rPr>
                <w:rFonts w:asciiTheme="majorHAnsi" w:hAnsiTheme="majorHAnsi" w:cstheme="majorHAnsi"/>
              </w:rPr>
              <w:lastRenderedPageBreak/>
              <w:t>unutarnjem ustrojstvu i načinu rada, Pravilnik o načinu i uvjetima korištenja službenog automobila te privatnih automobila u službene svrhe, mobilnih telefona</w:t>
            </w:r>
            <w:r w:rsidR="00F41FCF" w:rsidRPr="0081530C">
              <w:rPr>
                <w:rFonts w:asciiTheme="majorHAnsi" w:hAnsiTheme="majorHAnsi" w:cstheme="majorHAnsi"/>
              </w:rPr>
              <w:t>, poslovnih kreditnih kartica, sredstava reprezentacije te odobravanja službenih putovanja</w:t>
            </w:r>
            <w:r w:rsidR="00A07E1E" w:rsidRPr="0081530C">
              <w:rPr>
                <w:rFonts w:asciiTheme="majorHAnsi" w:hAnsiTheme="majorHAnsi" w:cstheme="majorHAnsi"/>
              </w:rPr>
              <w:t>,</w:t>
            </w:r>
            <w:r w:rsidR="00F41FCF" w:rsidRPr="0081530C">
              <w:rPr>
                <w:rFonts w:asciiTheme="majorHAnsi" w:hAnsiTheme="majorHAnsi" w:cstheme="majorHAnsi"/>
              </w:rPr>
              <w:t xml:space="preserve"> Pravo na pristup informacija te Pravilnik o zaštiti osobnih podataka). </w:t>
            </w:r>
          </w:p>
          <w:p w14:paraId="61E4AC65" w14:textId="77777777" w:rsidR="00F41FCF" w:rsidRPr="0081530C" w:rsidRDefault="00F41FCF" w:rsidP="000D25A0">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p w14:paraId="6BC62771" w14:textId="303C179D" w:rsidR="00FA7AB6" w:rsidRPr="0081530C" w:rsidRDefault="00FA7AB6" w:rsidP="000D25A0">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sidRPr="42816728">
              <w:rPr>
                <w:rFonts w:asciiTheme="majorHAnsi" w:hAnsiTheme="majorHAnsi" w:cstheme="majorBidi"/>
              </w:rPr>
              <w:t>Zagorska razvojna agencija član</w:t>
            </w:r>
            <w:r w:rsidR="00A07E1E" w:rsidRPr="42816728">
              <w:rPr>
                <w:rFonts w:asciiTheme="majorHAnsi" w:hAnsiTheme="majorHAnsi" w:cstheme="majorBidi"/>
              </w:rPr>
              <w:t xml:space="preserve"> je</w:t>
            </w:r>
            <w:r w:rsidRPr="42816728">
              <w:rPr>
                <w:rFonts w:asciiTheme="majorHAnsi" w:hAnsiTheme="majorHAnsi" w:cstheme="majorBidi"/>
              </w:rPr>
              <w:t xml:space="preserve"> Upravljačkog odbora Saveza Alpe Jadran, Upravljačkog odbora programa Središnja Europa 2014. – 2020., Upravljačkog odbora prekogranične suradnje Slovenija-Hrvatska 2014. – 2020.</w:t>
            </w:r>
          </w:p>
          <w:p w14:paraId="072C0737" w14:textId="3F1D7A49" w:rsidR="00FA7AB6" w:rsidRPr="0081530C" w:rsidRDefault="00FA7AB6" w:rsidP="000D25A0">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p w14:paraId="68E909ED" w14:textId="684F5B52" w:rsidR="00FA7AB6" w:rsidRPr="0081530C" w:rsidRDefault="00FA7AB6" w:rsidP="000D25A0">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Izrađen sustav ocjenjivanja djelatnika povezan s Pravilnikom o nagrađivanju koji će se početi primjenjivati od 2021. godine</w:t>
            </w:r>
          </w:p>
          <w:p w14:paraId="545516F7" w14:textId="0F6333C8" w:rsidR="00FA7AB6" w:rsidRPr="0081530C" w:rsidRDefault="00FA7AB6" w:rsidP="000D25A0">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bl>
    <w:p w14:paraId="1BC6C485" w14:textId="77777777" w:rsidR="00145137" w:rsidRPr="0081530C" w:rsidRDefault="00145137" w:rsidP="00845938">
      <w:pPr>
        <w:rPr>
          <w:rFonts w:asciiTheme="majorHAnsi" w:hAnsiTheme="majorHAnsi" w:cstheme="majorHAnsi"/>
        </w:rPr>
      </w:pPr>
    </w:p>
    <w:p w14:paraId="5384AA30" w14:textId="5D1307CA" w:rsidR="00845938" w:rsidRPr="0081530C" w:rsidRDefault="00845938" w:rsidP="00845938">
      <w:pPr>
        <w:rPr>
          <w:rFonts w:asciiTheme="majorHAnsi" w:hAnsiTheme="majorHAnsi" w:cstheme="majorHAnsi"/>
        </w:rPr>
      </w:pPr>
    </w:p>
    <w:p w14:paraId="4294D4A2" w14:textId="77777777" w:rsidR="00A07E1E" w:rsidRPr="0081530C" w:rsidRDefault="00A07E1E" w:rsidP="00611C0C">
      <w:pPr>
        <w:rPr>
          <w:rFonts w:asciiTheme="majorHAnsi" w:hAnsiTheme="majorHAnsi" w:cstheme="majorHAnsi"/>
        </w:rPr>
        <w:sectPr w:rsidR="00A07E1E" w:rsidRPr="0081530C" w:rsidSect="000D25A0">
          <w:pgSz w:w="16838" w:h="11906" w:orient="landscape"/>
          <w:pgMar w:top="1417" w:right="1417" w:bottom="1417" w:left="1417" w:header="708" w:footer="708" w:gutter="0"/>
          <w:cols w:space="708"/>
          <w:docGrid w:linePitch="360"/>
        </w:sectPr>
      </w:pPr>
    </w:p>
    <w:p w14:paraId="388A1C24" w14:textId="07EEFD80" w:rsidR="00611C0C" w:rsidRPr="00B70339" w:rsidRDefault="00F41FCF" w:rsidP="00F41FCF">
      <w:pPr>
        <w:pStyle w:val="Naslov2"/>
        <w:rPr>
          <w:rFonts w:cstheme="majorHAnsi"/>
          <w:color w:val="FF0000"/>
        </w:rPr>
      </w:pPr>
      <w:bookmarkStart w:id="7" w:name="_Toc57900319"/>
      <w:r w:rsidRPr="00B70339">
        <w:rPr>
          <w:rFonts w:cstheme="majorHAnsi"/>
          <w:color w:val="FF0000"/>
        </w:rPr>
        <w:lastRenderedPageBreak/>
        <w:t xml:space="preserve">PREPOZNATLJIVOST </w:t>
      </w:r>
      <w:r w:rsidR="00A961C6" w:rsidRPr="00B70339">
        <w:rPr>
          <w:rFonts w:cstheme="majorHAnsi"/>
          <w:color w:val="FF0000"/>
        </w:rPr>
        <w:t xml:space="preserve">I KVALITETA </w:t>
      </w:r>
      <w:r w:rsidRPr="00B70339">
        <w:rPr>
          <w:rFonts w:cstheme="majorHAnsi"/>
          <w:color w:val="FF0000"/>
        </w:rPr>
        <w:t>RADA ZAGORSKE RAZVOJNE AGENCIJE</w:t>
      </w:r>
      <w:bookmarkEnd w:id="7"/>
    </w:p>
    <w:p w14:paraId="63810D53" w14:textId="347E4D34" w:rsidR="00611C0C" w:rsidRPr="0081530C" w:rsidRDefault="00611C0C" w:rsidP="00611C0C">
      <w:pPr>
        <w:rPr>
          <w:rFonts w:asciiTheme="majorHAnsi" w:hAnsiTheme="majorHAnsi" w:cstheme="majorHAnsi"/>
        </w:rPr>
      </w:pPr>
    </w:p>
    <w:p w14:paraId="6C648560" w14:textId="740D0675" w:rsidR="00F41FCF" w:rsidRPr="0081530C" w:rsidRDefault="00F41FCF" w:rsidP="00B65ACC">
      <w:pPr>
        <w:jc w:val="both"/>
        <w:rPr>
          <w:rFonts w:asciiTheme="majorHAnsi" w:hAnsiTheme="majorHAnsi" w:cstheme="majorHAnsi"/>
        </w:rPr>
      </w:pPr>
      <w:r w:rsidRPr="0081530C">
        <w:rPr>
          <w:rFonts w:asciiTheme="majorHAnsi" w:hAnsiTheme="majorHAnsi" w:cstheme="majorHAnsi"/>
        </w:rPr>
        <w:t>Kako bi se ocijenila prepoznatljivost rada Zagorske razvojne agencije, interno i eksterno, tijekom 2020. godine provedene su dvije ankete. Ankete su bile usmjerene na:</w:t>
      </w:r>
    </w:p>
    <w:p w14:paraId="14E5E3CC" w14:textId="5232C9A3" w:rsidR="00F41FCF" w:rsidRPr="0081530C" w:rsidRDefault="00F41FCF" w:rsidP="00B65ACC">
      <w:pPr>
        <w:pStyle w:val="Odlomakpopisa"/>
        <w:numPr>
          <w:ilvl w:val="0"/>
          <w:numId w:val="13"/>
        </w:numPr>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 xml:space="preserve">Zaposlenike agencije te su se usmjerile na ispitivanje prepoznatljivosti unutarnjih procedura, poznavanje strateških smjernica rada Agencije te razvijene poslovne kulture; </w:t>
      </w:r>
    </w:p>
    <w:p w14:paraId="016E4EFB" w14:textId="04A4B1CE" w:rsidR="00F41FCF" w:rsidRPr="0081530C" w:rsidRDefault="00F41FCF" w:rsidP="00B65ACC">
      <w:pPr>
        <w:pStyle w:val="Odlomakpopisa"/>
        <w:numPr>
          <w:ilvl w:val="0"/>
          <w:numId w:val="13"/>
        </w:numPr>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 xml:space="preserve">Klijente i partnere Zagorske razvojne agencije kako bi se utvrdilo zadovoljstvo pruženim uslugama te prikupile povratne informacije koje bi se mogle iskoristiti pri osmišljavanju strateškog usmjerenja u narednom programskom razdoblju. </w:t>
      </w:r>
    </w:p>
    <w:p w14:paraId="7EFE9C8E" w14:textId="05BB05B7" w:rsidR="00DE712D" w:rsidRPr="0081530C" w:rsidRDefault="00DE712D" w:rsidP="00B65ACC">
      <w:pPr>
        <w:jc w:val="both"/>
        <w:rPr>
          <w:rFonts w:asciiTheme="majorHAnsi" w:hAnsiTheme="majorHAnsi" w:cstheme="majorHAnsi"/>
        </w:rPr>
      </w:pPr>
      <w:r w:rsidRPr="0081530C">
        <w:rPr>
          <w:rFonts w:asciiTheme="majorHAnsi" w:hAnsiTheme="majorHAnsi" w:cstheme="majorHAnsi"/>
        </w:rPr>
        <w:t>Interna anketa provedena među zaposlenicima (ukupno 16 odgovora od ukupno 21 zaposlenika) pokazala je:</w:t>
      </w:r>
    </w:p>
    <w:p w14:paraId="01E822E3" w14:textId="6918F435" w:rsidR="00DE712D" w:rsidRPr="0081530C" w:rsidRDefault="00DE712D" w:rsidP="00B65ACC">
      <w:pPr>
        <w:pStyle w:val="Odlomakpopisa"/>
        <w:numPr>
          <w:ilvl w:val="0"/>
          <w:numId w:val="14"/>
        </w:numPr>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81.30% zaposlenika upoznato je s dosadašnjim strateškim planom rada Zagorske razvojne agencije;</w:t>
      </w:r>
    </w:p>
    <w:p w14:paraId="7D5D8531" w14:textId="374B0127" w:rsidR="00DE712D" w:rsidRPr="0081530C" w:rsidRDefault="00DE712D" w:rsidP="00B65ACC">
      <w:pPr>
        <w:pStyle w:val="Odlomakpopisa"/>
        <w:numPr>
          <w:ilvl w:val="0"/>
          <w:numId w:val="14"/>
        </w:numPr>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 xml:space="preserve">87,50% djelatnika upoznato je s vizijom rada Zagorske razvojne agencije; </w:t>
      </w:r>
    </w:p>
    <w:p w14:paraId="53780664" w14:textId="55F7D0A4" w:rsidR="00DE712D" w:rsidRPr="0081530C" w:rsidRDefault="00DE712D" w:rsidP="00B65ACC">
      <w:pPr>
        <w:pStyle w:val="Odlomakpopisa"/>
        <w:numPr>
          <w:ilvl w:val="0"/>
          <w:numId w:val="14"/>
        </w:numPr>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75% djelatnika poznaje temeljna načela poslovanja Zagorske razvojne agencije.</w:t>
      </w:r>
    </w:p>
    <w:p w14:paraId="4EC4EC30" w14:textId="539D3116" w:rsidR="00DE712D" w:rsidRPr="0081530C" w:rsidRDefault="00DE712D" w:rsidP="18592466">
      <w:pPr>
        <w:jc w:val="both"/>
        <w:rPr>
          <w:rFonts w:asciiTheme="majorHAnsi" w:hAnsiTheme="majorHAnsi" w:cstheme="majorBidi"/>
        </w:rPr>
      </w:pPr>
      <w:r w:rsidRPr="18592466">
        <w:rPr>
          <w:rFonts w:asciiTheme="majorHAnsi" w:hAnsiTheme="majorHAnsi" w:cstheme="majorBidi"/>
        </w:rPr>
        <w:t>Rezultati ankete pokazali su da su većinom djelatnici upoznati s glavnim smjerom razvoja Zagorske razvojne agencije te da djeluju u skladu s izrađenom vizijom i postavljenim temeljima poslovne kulture. Ukoliko se u obzir uzme da su u anketiranje uključeni i djelatnici koji su u tijeku anketiranja bili zaposleni tek dva mjeseca, može se zaključiti da Zagorska razvojna agencija relativno dobro interno komunicira svoju poslovnu politiku. No, iz navedenog se također može zaključiti da je potrebno uložiti dodatne napore tijekom uvođenja u posao novih djelatnika (</w:t>
      </w:r>
      <w:r w:rsidRPr="18592466">
        <w:rPr>
          <w:rFonts w:asciiTheme="majorHAnsi" w:hAnsiTheme="majorHAnsi" w:cstheme="majorBidi"/>
          <w:i/>
          <w:iCs/>
        </w:rPr>
        <w:t>on-</w:t>
      </w:r>
      <w:proofErr w:type="spellStart"/>
      <w:r w:rsidRPr="18592466">
        <w:rPr>
          <w:rFonts w:asciiTheme="majorHAnsi" w:hAnsiTheme="majorHAnsi" w:cstheme="majorBidi"/>
          <w:i/>
          <w:iCs/>
        </w:rPr>
        <w:t>boarding</w:t>
      </w:r>
      <w:proofErr w:type="spellEnd"/>
      <w:r w:rsidRPr="18592466">
        <w:rPr>
          <w:rFonts w:asciiTheme="majorHAnsi" w:hAnsiTheme="majorHAnsi" w:cstheme="majorBidi"/>
          <w:i/>
          <w:iCs/>
        </w:rPr>
        <w:t>)</w:t>
      </w:r>
      <w:r w:rsidR="00022663" w:rsidRPr="18592466">
        <w:rPr>
          <w:rFonts w:asciiTheme="majorHAnsi" w:hAnsiTheme="majorHAnsi" w:cstheme="majorBidi"/>
        </w:rPr>
        <w:t xml:space="preserve"> kako bi im se upravo u prvim mjesecima rada prenijeli temelji poslovne kulture i svrha rada Zagorske razvojne agencije. Posebice je ovakav pristup potreban obzirom</w:t>
      </w:r>
      <w:r w:rsidR="3C881224" w:rsidRPr="18592466">
        <w:rPr>
          <w:rFonts w:asciiTheme="majorHAnsi" w:hAnsiTheme="majorHAnsi" w:cstheme="majorBidi"/>
        </w:rPr>
        <w:t xml:space="preserve"> na to</w:t>
      </w:r>
      <w:r w:rsidR="00022663" w:rsidRPr="18592466">
        <w:rPr>
          <w:rFonts w:asciiTheme="majorHAnsi" w:hAnsiTheme="majorHAnsi" w:cstheme="majorBidi"/>
        </w:rPr>
        <w:t xml:space="preserve"> da je Zagorska razvojna agencija javna ustanova koja aktivno sudjeluje u oblikovanju javnih inicijativa i društvenog života širokog kruga dionika te je potrebno posebno razvijati osjećaj društvene odgovornosti svakog od djelatnika. </w:t>
      </w:r>
    </w:p>
    <w:p w14:paraId="7BDE2712" w14:textId="5C384F09" w:rsidR="00022663" w:rsidRPr="0081530C" w:rsidRDefault="00022663" w:rsidP="00B65ACC">
      <w:pPr>
        <w:jc w:val="both"/>
        <w:rPr>
          <w:rFonts w:asciiTheme="majorHAnsi" w:hAnsiTheme="majorHAnsi" w:cstheme="majorHAnsi"/>
        </w:rPr>
      </w:pPr>
      <w:r w:rsidRPr="0081530C">
        <w:rPr>
          <w:rFonts w:asciiTheme="majorHAnsi" w:hAnsiTheme="majorHAnsi" w:cstheme="majorHAnsi"/>
        </w:rPr>
        <w:t>Anketa kojom se ispitivalo zadovoljstvo uslugama Zagorske razvojne agencije od strane partnera i klijenata pokazala je:</w:t>
      </w:r>
    </w:p>
    <w:p w14:paraId="072BAA5C" w14:textId="5C4973AF" w:rsidR="00F41FCF" w:rsidRPr="0081530C" w:rsidRDefault="00022663" w:rsidP="00B65ACC">
      <w:pPr>
        <w:pStyle w:val="Odlomakpopisa"/>
        <w:numPr>
          <w:ilvl w:val="0"/>
          <w:numId w:val="15"/>
        </w:numPr>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Anketu su popunila ukupno 33 dionika</w:t>
      </w:r>
    </w:p>
    <w:p w14:paraId="08E7F4F1" w14:textId="6D9567D9" w:rsidR="00022663" w:rsidRPr="0081530C" w:rsidRDefault="00022663" w:rsidP="00B65ACC">
      <w:pPr>
        <w:pStyle w:val="Odlomakpopisa"/>
        <w:numPr>
          <w:ilvl w:val="1"/>
          <w:numId w:val="15"/>
        </w:numPr>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39% predstavnika gradova/općina</w:t>
      </w:r>
    </w:p>
    <w:p w14:paraId="17BDD716" w14:textId="7C8E25B4" w:rsidR="00022663" w:rsidRPr="0081530C" w:rsidRDefault="00022663" w:rsidP="00B65ACC">
      <w:pPr>
        <w:pStyle w:val="Odlomakpopisa"/>
        <w:numPr>
          <w:ilvl w:val="1"/>
          <w:numId w:val="15"/>
        </w:numPr>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6% predstavnika javnih ustanova osnovanih od strane Republike Hrvatske</w:t>
      </w:r>
    </w:p>
    <w:p w14:paraId="74495AA1" w14:textId="08110155" w:rsidR="00022663" w:rsidRPr="0081530C" w:rsidRDefault="00022663" w:rsidP="00B65ACC">
      <w:pPr>
        <w:pStyle w:val="Odlomakpopisa"/>
        <w:numPr>
          <w:ilvl w:val="1"/>
          <w:numId w:val="15"/>
        </w:numPr>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12% predstavnika javnih ustanova osnovanih od regionalne/lokalne samouprave</w:t>
      </w:r>
    </w:p>
    <w:p w14:paraId="0F6CD467" w14:textId="46254FE5" w:rsidR="00022663" w:rsidRPr="0081530C" w:rsidRDefault="00022663" w:rsidP="00B65ACC">
      <w:pPr>
        <w:pStyle w:val="Odlomakpopisa"/>
        <w:numPr>
          <w:ilvl w:val="1"/>
          <w:numId w:val="15"/>
        </w:numPr>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 xml:space="preserve">3% predstavnika stručno-poslovnih organizacija; </w:t>
      </w:r>
    </w:p>
    <w:p w14:paraId="2076D9C3" w14:textId="460EF9E0" w:rsidR="00022663" w:rsidRPr="0081530C" w:rsidRDefault="00022663" w:rsidP="00B65ACC">
      <w:pPr>
        <w:pStyle w:val="Odlomakpopisa"/>
        <w:numPr>
          <w:ilvl w:val="1"/>
          <w:numId w:val="15"/>
        </w:numPr>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 xml:space="preserve">36% predstavnika odgojno-obrazovnih ustanova; </w:t>
      </w:r>
    </w:p>
    <w:p w14:paraId="4794E10A" w14:textId="17E176E9" w:rsidR="00022663" w:rsidRPr="0081530C" w:rsidRDefault="00022663" w:rsidP="00B65ACC">
      <w:pPr>
        <w:pStyle w:val="Odlomakpopisa"/>
        <w:numPr>
          <w:ilvl w:val="1"/>
          <w:numId w:val="15"/>
        </w:numPr>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 xml:space="preserve">3% predstavnika regionalne samouprave; </w:t>
      </w:r>
    </w:p>
    <w:p w14:paraId="3F9B83C3" w14:textId="5F81DF0C" w:rsidR="00022663" w:rsidRPr="0081530C" w:rsidRDefault="00022663" w:rsidP="00B65ACC">
      <w:pPr>
        <w:pStyle w:val="Odlomakpopisa"/>
        <w:numPr>
          <w:ilvl w:val="0"/>
          <w:numId w:val="15"/>
        </w:numPr>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 xml:space="preserve">93,90% ispitanika upoznato je s uslugama koje pruža Zagorska razvojna agencija; </w:t>
      </w:r>
    </w:p>
    <w:p w14:paraId="1456C66C" w14:textId="003EC064" w:rsidR="00022663" w:rsidRPr="0081530C" w:rsidRDefault="00022663" w:rsidP="00B65ACC">
      <w:pPr>
        <w:pStyle w:val="Odlomakpopisa"/>
        <w:numPr>
          <w:ilvl w:val="0"/>
          <w:numId w:val="15"/>
        </w:numPr>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 xml:space="preserve">84,80% ispitanika dovoljno je informirano o uslugama koje pruža Agencija, 9,10% nije dovoljno upoznato s uslugama, a 6,10% ne zna; </w:t>
      </w:r>
    </w:p>
    <w:p w14:paraId="02675E80" w14:textId="42B0E265" w:rsidR="00022663" w:rsidRPr="0081530C" w:rsidRDefault="00022663" w:rsidP="00B65ACC">
      <w:pPr>
        <w:pStyle w:val="Odlomakpopisa"/>
        <w:numPr>
          <w:ilvl w:val="0"/>
          <w:numId w:val="15"/>
        </w:numPr>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 xml:space="preserve">100% ispitanika do sada je </w:t>
      </w:r>
      <w:r w:rsidR="00A961C6" w:rsidRPr="0081530C">
        <w:rPr>
          <w:rFonts w:asciiTheme="majorHAnsi" w:hAnsiTheme="majorHAnsi" w:cstheme="majorHAnsi"/>
          <w:sz w:val="22"/>
          <w:szCs w:val="22"/>
          <w:lang w:val="hr-HR"/>
        </w:rPr>
        <w:t>koristil</w:t>
      </w:r>
      <w:r w:rsidR="00952D5F" w:rsidRPr="0081530C">
        <w:rPr>
          <w:rFonts w:asciiTheme="majorHAnsi" w:hAnsiTheme="majorHAnsi" w:cstheme="majorHAnsi"/>
          <w:sz w:val="22"/>
          <w:szCs w:val="22"/>
          <w:lang w:val="hr-HR"/>
        </w:rPr>
        <w:t>o</w:t>
      </w:r>
      <w:r w:rsidRPr="0081530C">
        <w:rPr>
          <w:rFonts w:asciiTheme="majorHAnsi" w:hAnsiTheme="majorHAnsi" w:cstheme="majorHAnsi"/>
          <w:sz w:val="22"/>
          <w:szCs w:val="22"/>
          <w:lang w:val="hr-HR"/>
        </w:rPr>
        <w:t xml:space="preserve"> neke od usluga Agencije; </w:t>
      </w:r>
    </w:p>
    <w:p w14:paraId="5E51F088" w14:textId="0FAF455E" w:rsidR="00022663" w:rsidRPr="0081530C" w:rsidRDefault="00ED7EDC" w:rsidP="00B65ACC">
      <w:pPr>
        <w:pStyle w:val="Odlomakpopisa"/>
        <w:numPr>
          <w:ilvl w:val="1"/>
          <w:numId w:val="15"/>
        </w:numPr>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 xml:space="preserve">81% ispitanika koristilo je savjetodavnu podršku za pripremu projekta; </w:t>
      </w:r>
    </w:p>
    <w:p w14:paraId="5204CE7C" w14:textId="4EFAEC12" w:rsidR="00ED7EDC" w:rsidRPr="0081530C" w:rsidRDefault="00ED7EDC" w:rsidP="00B65ACC">
      <w:pPr>
        <w:pStyle w:val="Odlomakpopisa"/>
        <w:numPr>
          <w:ilvl w:val="1"/>
          <w:numId w:val="15"/>
        </w:numPr>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 xml:space="preserve">60% ispitanika </w:t>
      </w:r>
      <w:r w:rsidR="00A961C6" w:rsidRPr="0081530C">
        <w:rPr>
          <w:rFonts w:asciiTheme="majorHAnsi" w:hAnsiTheme="majorHAnsi" w:cstheme="majorHAnsi"/>
          <w:sz w:val="22"/>
          <w:szCs w:val="22"/>
          <w:lang w:val="hr-HR"/>
        </w:rPr>
        <w:t>koristilo</w:t>
      </w:r>
      <w:r w:rsidRPr="0081530C">
        <w:rPr>
          <w:rFonts w:asciiTheme="majorHAnsi" w:hAnsiTheme="majorHAnsi" w:cstheme="majorHAnsi"/>
          <w:sz w:val="22"/>
          <w:szCs w:val="22"/>
          <w:lang w:val="hr-HR"/>
        </w:rPr>
        <w:t xml:space="preserve"> je savjetodavnu podršku za provedbu projekta; </w:t>
      </w:r>
    </w:p>
    <w:p w14:paraId="6295AB1F" w14:textId="179033B2" w:rsidR="00ED7EDC" w:rsidRPr="0081530C" w:rsidRDefault="00ED7EDC" w:rsidP="00B65ACC">
      <w:pPr>
        <w:pStyle w:val="Odlomakpopisa"/>
        <w:numPr>
          <w:ilvl w:val="1"/>
          <w:numId w:val="15"/>
        </w:numPr>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 xml:space="preserve">33% ispitanika koristilo je pomoć pri izradi razvojnih strategija; </w:t>
      </w:r>
    </w:p>
    <w:p w14:paraId="121BF59B" w14:textId="547AD09B" w:rsidR="00ED7EDC" w:rsidRPr="0081530C" w:rsidRDefault="00ED7EDC" w:rsidP="00B65ACC">
      <w:pPr>
        <w:pStyle w:val="Odlomakpopisa"/>
        <w:numPr>
          <w:ilvl w:val="1"/>
          <w:numId w:val="15"/>
        </w:numPr>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 xml:space="preserve">81% ispitanika koristilo je informativne konzultacije o mogućnostima realizacije svojih ideja; </w:t>
      </w:r>
    </w:p>
    <w:p w14:paraId="06A1B995" w14:textId="14195650" w:rsidR="00ED7EDC" w:rsidRPr="0081530C" w:rsidRDefault="00ED7EDC" w:rsidP="00B65ACC">
      <w:pPr>
        <w:pStyle w:val="Odlomakpopisa"/>
        <w:numPr>
          <w:ilvl w:val="1"/>
          <w:numId w:val="15"/>
        </w:numPr>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 xml:space="preserve">36% ispitanika prisustvovalo je edukacijama za korisnike EU </w:t>
      </w:r>
      <w:r w:rsidR="00A961C6" w:rsidRPr="0081530C">
        <w:rPr>
          <w:rFonts w:asciiTheme="majorHAnsi" w:hAnsiTheme="majorHAnsi" w:cstheme="majorHAnsi"/>
          <w:sz w:val="22"/>
          <w:szCs w:val="22"/>
          <w:lang w:val="hr-HR"/>
        </w:rPr>
        <w:t>fondova</w:t>
      </w:r>
      <w:r w:rsidRPr="0081530C">
        <w:rPr>
          <w:rFonts w:asciiTheme="majorHAnsi" w:hAnsiTheme="majorHAnsi" w:cstheme="majorHAnsi"/>
          <w:sz w:val="22"/>
          <w:szCs w:val="22"/>
          <w:lang w:val="hr-HR"/>
        </w:rPr>
        <w:t xml:space="preserve">; </w:t>
      </w:r>
    </w:p>
    <w:p w14:paraId="37B66F2B" w14:textId="3DB028B3" w:rsidR="00ED7EDC" w:rsidRPr="0081530C" w:rsidRDefault="00ED7EDC" w:rsidP="00B65ACC">
      <w:pPr>
        <w:pStyle w:val="Odlomakpopisa"/>
        <w:numPr>
          <w:ilvl w:val="1"/>
          <w:numId w:val="15"/>
        </w:numPr>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lastRenderedPageBreak/>
        <w:t xml:space="preserve">3% ispitanika tražilo je pomoć oko projekta; </w:t>
      </w:r>
    </w:p>
    <w:p w14:paraId="2A1636D1" w14:textId="1C6F02E4" w:rsidR="00ED7EDC" w:rsidRPr="0081530C" w:rsidRDefault="00ED7EDC" w:rsidP="00B65ACC">
      <w:pPr>
        <w:pStyle w:val="Odlomakpopisa"/>
        <w:numPr>
          <w:ilvl w:val="0"/>
          <w:numId w:val="15"/>
        </w:numPr>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60% ispitanika je vrlo zadovoljno kvalitetom pruženih usluga</w:t>
      </w:r>
    </w:p>
    <w:p w14:paraId="69CEB5AC" w14:textId="211D309F" w:rsidR="00ED7EDC" w:rsidRPr="0081530C" w:rsidRDefault="00ED7EDC" w:rsidP="00B65ACC">
      <w:pPr>
        <w:pStyle w:val="Odlomakpopisa"/>
        <w:numPr>
          <w:ilvl w:val="0"/>
          <w:numId w:val="15"/>
        </w:numPr>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66% ispitanika</w:t>
      </w:r>
      <w:r w:rsidR="003E445D" w:rsidRPr="0081530C">
        <w:rPr>
          <w:rFonts w:asciiTheme="majorHAnsi" w:hAnsiTheme="majorHAnsi" w:cstheme="majorHAnsi"/>
          <w:sz w:val="22"/>
          <w:szCs w:val="22"/>
          <w:lang w:val="hr-HR"/>
        </w:rPr>
        <w:t xml:space="preserve"> je vrlo </w:t>
      </w:r>
      <w:r w:rsidRPr="0081530C">
        <w:rPr>
          <w:rFonts w:asciiTheme="majorHAnsi" w:hAnsiTheme="majorHAnsi" w:cstheme="majorHAnsi"/>
          <w:sz w:val="22"/>
          <w:szCs w:val="22"/>
          <w:lang w:val="hr-HR"/>
        </w:rPr>
        <w:t>zadovoljno radom djelatnika</w:t>
      </w:r>
    </w:p>
    <w:p w14:paraId="7EA680A4" w14:textId="377F3B8A" w:rsidR="00ED7EDC" w:rsidRPr="0081530C" w:rsidRDefault="00ED7EDC" w:rsidP="00B65ACC">
      <w:pPr>
        <w:pStyle w:val="Odlomakpopisa"/>
        <w:numPr>
          <w:ilvl w:val="0"/>
          <w:numId w:val="15"/>
        </w:numPr>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 xml:space="preserve">66% </w:t>
      </w:r>
      <w:r w:rsidR="00A961C6" w:rsidRPr="0081530C">
        <w:rPr>
          <w:rFonts w:asciiTheme="majorHAnsi" w:hAnsiTheme="majorHAnsi" w:cstheme="majorHAnsi"/>
          <w:sz w:val="22"/>
          <w:szCs w:val="22"/>
          <w:lang w:val="hr-HR"/>
        </w:rPr>
        <w:t>ispitanika</w:t>
      </w:r>
      <w:r w:rsidRPr="0081530C">
        <w:rPr>
          <w:rFonts w:asciiTheme="majorHAnsi" w:hAnsiTheme="majorHAnsi" w:cstheme="majorHAnsi"/>
          <w:sz w:val="22"/>
          <w:szCs w:val="22"/>
          <w:lang w:val="hr-HR"/>
        </w:rPr>
        <w:t xml:space="preserve"> je vrlo zadovoljno dostupnošću djelatnika u pružanju potrebnih informacija; </w:t>
      </w:r>
    </w:p>
    <w:p w14:paraId="11F86E56" w14:textId="385FF70D" w:rsidR="00ED7EDC" w:rsidRPr="0081530C" w:rsidRDefault="00ED7EDC" w:rsidP="00B65ACC">
      <w:pPr>
        <w:pStyle w:val="Odlomakpopisa"/>
        <w:numPr>
          <w:ilvl w:val="0"/>
          <w:numId w:val="15"/>
        </w:numPr>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66% ispitanika je vrlo zadovoljno kompetencijama i sposobnostima djelatnika</w:t>
      </w:r>
    </w:p>
    <w:p w14:paraId="54956FF5" w14:textId="0E255748" w:rsidR="00ED7EDC" w:rsidRPr="0081530C" w:rsidRDefault="00ED7EDC" w:rsidP="00B65ACC">
      <w:pPr>
        <w:pStyle w:val="Odlomakpopisa"/>
        <w:numPr>
          <w:ilvl w:val="0"/>
          <w:numId w:val="15"/>
        </w:numPr>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 xml:space="preserve">81% ispitanika je vrlo zadovoljno pristojnošću i uljudnošću djelatnika; </w:t>
      </w:r>
    </w:p>
    <w:p w14:paraId="499215A2" w14:textId="0AB9DFAF" w:rsidR="00ED7EDC" w:rsidRPr="0081530C" w:rsidRDefault="00ED7EDC" w:rsidP="00B65ACC">
      <w:pPr>
        <w:pStyle w:val="Odlomakpopisa"/>
        <w:numPr>
          <w:ilvl w:val="0"/>
          <w:numId w:val="15"/>
        </w:numPr>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51% ispitanika je vrlo zadovoljno sadržajem koji je dostupan na Internet stranicama Zagorske razvojne agencije</w:t>
      </w:r>
      <w:r w:rsidR="00F82CB8" w:rsidRPr="0081530C">
        <w:rPr>
          <w:rFonts w:asciiTheme="majorHAnsi" w:hAnsiTheme="majorHAnsi" w:cstheme="majorHAnsi"/>
          <w:sz w:val="22"/>
          <w:szCs w:val="22"/>
          <w:lang w:val="hr-HR"/>
        </w:rPr>
        <w:t xml:space="preserve"> (42% ispitanika izjavilo je da je zadovoljno)</w:t>
      </w:r>
    </w:p>
    <w:p w14:paraId="2D4D54BF" w14:textId="14AAEB31" w:rsidR="00ED7EDC" w:rsidRPr="0081530C" w:rsidRDefault="00F82CB8" w:rsidP="00B65ACC">
      <w:pPr>
        <w:pStyle w:val="Odlomakpopisa"/>
        <w:numPr>
          <w:ilvl w:val="1"/>
          <w:numId w:val="15"/>
        </w:numPr>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 xml:space="preserve">Neki od prijedloga za poboljšanje pristupačnosti internet stranice Agencije: uvrstiti </w:t>
      </w:r>
      <w:proofErr w:type="spellStart"/>
      <w:r w:rsidRPr="0081530C">
        <w:rPr>
          <w:rFonts w:asciiTheme="majorHAnsi" w:hAnsiTheme="majorHAnsi" w:cstheme="majorHAnsi"/>
          <w:i/>
          <w:iCs/>
          <w:sz w:val="22"/>
          <w:szCs w:val="22"/>
          <w:lang w:val="hr-HR"/>
        </w:rPr>
        <w:t>tutorial</w:t>
      </w:r>
      <w:proofErr w:type="spellEnd"/>
      <w:r w:rsidRPr="0081530C">
        <w:rPr>
          <w:rFonts w:asciiTheme="majorHAnsi" w:hAnsiTheme="majorHAnsi" w:cstheme="majorHAnsi"/>
          <w:sz w:val="22"/>
          <w:szCs w:val="22"/>
          <w:lang w:val="hr-HR"/>
        </w:rPr>
        <w:t xml:space="preserve"> uz realizirane primjere dobre prakse, objaviti više informacija o novim natječajima s naglaskom tko se može prijaviti na iste; razvrstati natječaje po kategorijama; objaviti korisne poveznice na druge Internet stranice</w:t>
      </w:r>
    </w:p>
    <w:p w14:paraId="7C0D6F5E" w14:textId="7F994E36" w:rsidR="00F82CB8" w:rsidRPr="0081530C" w:rsidRDefault="00F82CB8" w:rsidP="00B65ACC">
      <w:pPr>
        <w:pStyle w:val="Odlomakpopisa"/>
        <w:numPr>
          <w:ilvl w:val="0"/>
          <w:numId w:val="15"/>
        </w:numPr>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90,90% ispitanika smatra da je pravovremeno informirano o objavljenim natječajima (6,1% ne zna, 3% smatra da nije)</w:t>
      </w:r>
    </w:p>
    <w:p w14:paraId="375A7B4F" w14:textId="56B77E5A" w:rsidR="00F82CB8" w:rsidRPr="0081530C" w:rsidRDefault="00F82CB8" w:rsidP="00B65ACC">
      <w:pPr>
        <w:pStyle w:val="Odlomakpopisa"/>
        <w:numPr>
          <w:ilvl w:val="0"/>
          <w:numId w:val="15"/>
        </w:numPr>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81,80% ispitanika smatra da je suradnja s Agencijom opravdala njihova očekivanja (15,2% ispitanika smatra da su očekivanja djelomično opravdana)</w:t>
      </w:r>
    </w:p>
    <w:p w14:paraId="706507F3" w14:textId="544ED692" w:rsidR="00F82CB8" w:rsidRPr="0081530C" w:rsidRDefault="00F82CB8" w:rsidP="00B65ACC">
      <w:pPr>
        <w:pStyle w:val="Odlomakpopisa"/>
        <w:numPr>
          <w:ilvl w:val="0"/>
          <w:numId w:val="15"/>
        </w:numPr>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 xml:space="preserve">60,60% ispitanika ima izrazito pozitivno mišljenje o Agenciji i njezinim djelatnicima, 30,30% ima pozitivno mišljenje, 6,10% nema niti pozitivno niti negativno, a 3% ima negativno mišljenje; </w:t>
      </w:r>
    </w:p>
    <w:p w14:paraId="1D39A725" w14:textId="22265A22" w:rsidR="00F41FCF" w:rsidRPr="0081530C" w:rsidRDefault="00F82CB8" w:rsidP="00B65ACC">
      <w:pPr>
        <w:pStyle w:val="Odlomakpopisa"/>
        <w:numPr>
          <w:ilvl w:val="0"/>
          <w:numId w:val="15"/>
        </w:numPr>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97% ispitanika želi nastaviti suradnju sa Zagorskom razvojnom agencijom</w:t>
      </w:r>
      <w:r w:rsidR="003E445D" w:rsidRPr="0081530C">
        <w:rPr>
          <w:rFonts w:asciiTheme="majorHAnsi" w:hAnsiTheme="majorHAnsi" w:cstheme="majorHAnsi"/>
          <w:sz w:val="22"/>
          <w:szCs w:val="22"/>
          <w:lang w:val="hr-HR"/>
        </w:rPr>
        <w:t xml:space="preserve">. </w:t>
      </w:r>
    </w:p>
    <w:p w14:paraId="345C9C06" w14:textId="7FEBCFEF" w:rsidR="00913BBD" w:rsidRPr="0081530C" w:rsidRDefault="00913BBD" w:rsidP="00B65ACC">
      <w:pPr>
        <w:jc w:val="both"/>
        <w:rPr>
          <w:rFonts w:asciiTheme="majorHAnsi" w:hAnsiTheme="majorHAnsi" w:cstheme="majorHAnsi"/>
        </w:rPr>
      </w:pPr>
    </w:p>
    <w:p w14:paraId="1494F797" w14:textId="6DE39F58" w:rsidR="00913BBD" w:rsidRPr="0081530C" w:rsidRDefault="00952D5F" w:rsidP="18592466">
      <w:pPr>
        <w:jc w:val="both"/>
        <w:rPr>
          <w:rFonts w:asciiTheme="majorHAnsi" w:hAnsiTheme="majorHAnsi" w:cstheme="majorBidi"/>
        </w:rPr>
      </w:pPr>
      <w:r w:rsidRPr="18592466">
        <w:rPr>
          <w:rFonts w:asciiTheme="majorHAnsi" w:hAnsiTheme="majorHAnsi" w:cstheme="majorBidi"/>
        </w:rPr>
        <w:t xml:space="preserve">Rezultati ankete ukazuju da je Zagorska razvojna agencija prepoznata među svojim klijentima i partnerima te da kvalitetno komunicira svoje usluge. Svi ispitanici koristili su neku od usluga Agencije, no jasno je vidljivo da postoji mogućnost dodatnog iskoraka i osmišljavanja novih aktivnosti. Prvenstveno je isto moguće primijeniti u području dodatne edukacije dionika (priprema i provedba projekata u sklopu EU fondova), a posebice je oportuno dodatno razviti spektar usluga u sferi strateškog planiranja. </w:t>
      </w:r>
      <w:r w:rsidR="002853D7" w:rsidRPr="18592466">
        <w:rPr>
          <w:rFonts w:asciiTheme="majorHAnsi" w:hAnsiTheme="majorHAnsi" w:cstheme="majorBidi"/>
        </w:rPr>
        <w:t xml:space="preserve">Zadovoljstvo radom djelatnika Zagorske razvojne agencije (vrlo zadovoljni i zadovoljni korisnici) vidljivo je u svim segmentima poslovanja – profesionalnom pristupu djelatnika, poslovnoj etiketi u radu te znanjem i kompetencijama. Unatoč vrlo kvalitetnim rezultatima ankete, nužno je kontinuirano ulagati u razvoj ljudskih potencijala, posebice stručnost i znanje, </w:t>
      </w:r>
      <w:r w:rsidR="0430D581" w:rsidRPr="18592466">
        <w:rPr>
          <w:rFonts w:asciiTheme="majorHAnsi" w:hAnsiTheme="majorHAnsi" w:cstheme="majorBidi"/>
        </w:rPr>
        <w:t>ali</w:t>
      </w:r>
      <w:r w:rsidR="002853D7" w:rsidRPr="18592466">
        <w:rPr>
          <w:rFonts w:asciiTheme="majorHAnsi" w:hAnsiTheme="majorHAnsi" w:cstheme="majorBidi"/>
        </w:rPr>
        <w:t xml:space="preserve"> i transverzalnih vještina zaposlenika kako bi se uistinu razvila posebna poslovna kultura Zagorske razvojne agencije. </w:t>
      </w:r>
    </w:p>
    <w:p w14:paraId="113E9A05" w14:textId="77777777" w:rsidR="00952D5F" w:rsidRPr="0081530C" w:rsidRDefault="00952D5F" w:rsidP="00952D5F">
      <w:pPr>
        <w:jc w:val="both"/>
        <w:rPr>
          <w:rFonts w:asciiTheme="majorHAnsi" w:hAnsiTheme="majorHAnsi" w:cstheme="majorHAnsi"/>
        </w:rPr>
      </w:pPr>
    </w:p>
    <w:p w14:paraId="0F1D470D" w14:textId="77777777" w:rsidR="00952D5F" w:rsidRPr="0081530C" w:rsidRDefault="00952D5F" w:rsidP="00913BBD">
      <w:pPr>
        <w:rPr>
          <w:rFonts w:asciiTheme="majorHAnsi" w:hAnsiTheme="majorHAnsi" w:cstheme="majorHAnsi"/>
        </w:rPr>
      </w:pPr>
    </w:p>
    <w:p w14:paraId="4248C5E5" w14:textId="7CDCC47E" w:rsidR="00F41FCF" w:rsidRPr="0081530C" w:rsidRDefault="00F41FCF">
      <w:pPr>
        <w:rPr>
          <w:rFonts w:asciiTheme="majorHAnsi" w:hAnsiTheme="majorHAnsi" w:cstheme="majorHAnsi"/>
        </w:rPr>
      </w:pPr>
      <w:r w:rsidRPr="0081530C">
        <w:rPr>
          <w:rFonts w:asciiTheme="majorHAnsi" w:hAnsiTheme="majorHAnsi" w:cstheme="majorHAnsi"/>
        </w:rPr>
        <w:br w:type="page"/>
      </w:r>
    </w:p>
    <w:p w14:paraId="3C6B21F7" w14:textId="0287CB03" w:rsidR="00F41FCF" w:rsidRPr="00B70339" w:rsidRDefault="00F41FCF" w:rsidP="00F41FCF">
      <w:pPr>
        <w:pStyle w:val="Naslov1"/>
        <w:rPr>
          <w:rFonts w:cstheme="majorHAnsi"/>
          <w:color w:val="FF0000"/>
        </w:rPr>
      </w:pPr>
      <w:bookmarkStart w:id="8" w:name="_Toc57900320"/>
      <w:r w:rsidRPr="00B70339">
        <w:rPr>
          <w:rFonts w:cstheme="majorHAnsi"/>
          <w:color w:val="FF0000"/>
        </w:rPr>
        <w:lastRenderedPageBreak/>
        <w:t>ANALIZA RESURSA</w:t>
      </w:r>
      <w:bookmarkEnd w:id="8"/>
    </w:p>
    <w:p w14:paraId="2E83E03F" w14:textId="143EA689" w:rsidR="00F41FCF" w:rsidRPr="0081530C" w:rsidRDefault="00F41FCF" w:rsidP="00F41FCF">
      <w:pPr>
        <w:rPr>
          <w:rFonts w:asciiTheme="majorHAnsi" w:hAnsiTheme="majorHAnsi" w:cstheme="majorHAnsi"/>
        </w:rPr>
      </w:pPr>
    </w:p>
    <w:p w14:paraId="4287917D" w14:textId="03B7BD04" w:rsidR="00F41FCF" w:rsidRPr="0081530C" w:rsidRDefault="00F41FCF" w:rsidP="18592466">
      <w:pPr>
        <w:jc w:val="both"/>
        <w:rPr>
          <w:rFonts w:asciiTheme="majorHAnsi" w:hAnsiTheme="majorHAnsi" w:cstheme="majorBidi"/>
        </w:rPr>
      </w:pPr>
      <w:r w:rsidRPr="18592466">
        <w:rPr>
          <w:rFonts w:asciiTheme="majorHAnsi" w:hAnsiTheme="majorHAnsi" w:cstheme="majorBidi"/>
        </w:rPr>
        <w:t xml:space="preserve">Analiza dosadašnjeg poslovanja pokazala je da su strateški ciljevi u prošlom programskom razdoblju postavljeni realno i u potpunosti su mjerljivi. </w:t>
      </w:r>
      <w:r w:rsidR="002853D7" w:rsidRPr="18592466">
        <w:rPr>
          <w:rFonts w:asciiTheme="majorHAnsi" w:hAnsiTheme="majorHAnsi" w:cstheme="majorBidi"/>
        </w:rPr>
        <w:t xml:space="preserve">Rad Zagorske razvojne agencije zadan je okvirima europskih strukturnih i investicijskih fondova (ESIF) te sustavom strateškog planiranja. Obzirom na ove glavne dimenzije poslovanja, </w:t>
      </w:r>
      <w:r w:rsidR="001F4FE5" w:rsidRPr="18592466">
        <w:rPr>
          <w:rFonts w:asciiTheme="majorHAnsi" w:hAnsiTheme="majorHAnsi" w:cstheme="majorBidi"/>
        </w:rPr>
        <w:t xml:space="preserve">analiza resursa izrađena je koristeći modificiranu SWOT analizu i to na način da se identificiraju glavne snage/slabosti/prilike/prijetnje u odnosu na dostupne resurse i vanjske utjecaje koji imaju učinak na rad Zagorske razvojne agencije. </w:t>
      </w:r>
      <w:r w:rsidR="007C622C" w:rsidRPr="18592466">
        <w:rPr>
          <w:rFonts w:asciiTheme="majorHAnsi" w:hAnsiTheme="majorHAnsi" w:cstheme="majorBidi"/>
        </w:rPr>
        <w:t xml:space="preserve">Analiza resursa, kao i druge analize korištene u ovom dokumentu, baza su za određivanje strateškog okvira djelovanja u narednom razdoblju. </w:t>
      </w:r>
    </w:p>
    <w:p w14:paraId="5C22DE25" w14:textId="6D8FCE39" w:rsidR="005912B1" w:rsidRPr="0081530C" w:rsidRDefault="005912B1" w:rsidP="005912B1">
      <w:pPr>
        <w:pStyle w:val="Opisslike"/>
        <w:keepNext/>
        <w:rPr>
          <w:rFonts w:asciiTheme="majorHAnsi" w:hAnsiTheme="majorHAnsi" w:cstheme="majorHAnsi"/>
        </w:rPr>
      </w:pPr>
      <w:bookmarkStart w:id="9" w:name="_Toc57655042"/>
      <w:r w:rsidRPr="0081530C">
        <w:rPr>
          <w:rFonts w:asciiTheme="majorHAnsi" w:hAnsiTheme="majorHAnsi" w:cstheme="majorHAnsi"/>
        </w:rPr>
        <w:t xml:space="preserve">Tablica </w:t>
      </w:r>
      <w:r w:rsidRPr="0081530C">
        <w:rPr>
          <w:rFonts w:asciiTheme="majorHAnsi" w:hAnsiTheme="majorHAnsi" w:cstheme="majorHAnsi"/>
        </w:rPr>
        <w:fldChar w:fldCharType="begin"/>
      </w:r>
      <w:r w:rsidRPr="0081530C">
        <w:rPr>
          <w:rFonts w:asciiTheme="majorHAnsi" w:hAnsiTheme="majorHAnsi" w:cstheme="majorHAnsi"/>
        </w:rPr>
        <w:instrText xml:space="preserve"> SEQ Tablica \* ARABIC </w:instrText>
      </w:r>
      <w:r w:rsidRPr="0081530C">
        <w:rPr>
          <w:rFonts w:asciiTheme="majorHAnsi" w:hAnsiTheme="majorHAnsi" w:cstheme="majorHAnsi"/>
        </w:rPr>
        <w:fldChar w:fldCharType="separate"/>
      </w:r>
      <w:r w:rsidR="00A740FC">
        <w:rPr>
          <w:rFonts w:asciiTheme="majorHAnsi" w:hAnsiTheme="majorHAnsi" w:cstheme="majorHAnsi"/>
          <w:noProof/>
        </w:rPr>
        <w:t>2</w:t>
      </w:r>
      <w:r w:rsidRPr="0081530C">
        <w:rPr>
          <w:rFonts w:asciiTheme="majorHAnsi" w:hAnsiTheme="majorHAnsi" w:cstheme="majorHAnsi"/>
        </w:rPr>
        <w:fldChar w:fldCharType="end"/>
      </w:r>
      <w:r w:rsidRPr="0081530C">
        <w:rPr>
          <w:rFonts w:asciiTheme="majorHAnsi" w:hAnsiTheme="majorHAnsi" w:cstheme="majorHAnsi"/>
        </w:rPr>
        <w:t xml:space="preserve"> - Analiza resursa</w:t>
      </w:r>
      <w:bookmarkEnd w:id="9"/>
    </w:p>
    <w:tbl>
      <w:tblPr>
        <w:tblStyle w:val="Tablicapopisa3-isticanje3"/>
        <w:tblW w:w="9062" w:type="dxa"/>
        <w:tblLook w:val="04A0" w:firstRow="1" w:lastRow="0" w:firstColumn="1" w:lastColumn="0" w:noHBand="0" w:noVBand="1"/>
      </w:tblPr>
      <w:tblGrid>
        <w:gridCol w:w="1555"/>
        <w:gridCol w:w="3570"/>
        <w:gridCol w:w="3937"/>
      </w:tblGrid>
      <w:tr w:rsidR="00F41FCF" w:rsidRPr="0081530C" w14:paraId="020E789F" w14:textId="77777777" w:rsidTr="00B703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55" w:type="dxa"/>
          </w:tcPr>
          <w:p w14:paraId="671EB895" w14:textId="77777777" w:rsidR="00F41FCF" w:rsidRPr="0081530C" w:rsidRDefault="00F41FCF" w:rsidP="00F41FCF">
            <w:pPr>
              <w:rPr>
                <w:rFonts w:asciiTheme="majorHAnsi" w:hAnsiTheme="majorHAnsi" w:cstheme="majorHAnsi"/>
              </w:rPr>
            </w:pPr>
          </w:p>
        </w:tc>
        <w:tc>
          <w:tcPr>
            <w:tcW w:w="3570" w:type="dxa"/>
          </w:tcPr>
          <w:p w14:paraId="209C1508" w14:textId="07895C3F" w:rsidR="00F41FCF" w:rsidRPr="0081530C" w:rsidRDefault="00DE712D" w:rsidP="00F41FCF">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SNAGE</w:t>
            </w:r>
          </w:p>
        </w:tc>
        <w:tc>
          <w:tcPr>
            <w:tcW w:w="3937" w:type="dxa"/>
          </w:tcPr>
          <w:p w14:paraId="1EDF92C6" w14:textId="1739381E" w:rsidR="00F41FCF" w:rsidRPr="0081530C" w:rsidRDefault="00DE712D" w:rsidP="00F41FCF">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SLABOSTI</w:t>
            </w:r>
          </w:p>
        </w:tc>
      </w:tr>
      <w:tr w:rsidR="00DE712D" w:rsidRPr="0081530C" w14:paraId="7648DE55" w14:textId="77777777" w:rsidTr="00B70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82DC416" w14:textId="50247176" w:rsidR="00DE712D" w:rsidRPr="0081530C" w:rsidRDefault="00DE712D" w:rsidP="00F41FCF">
            <w:pPr>
              <w:rPr>
                <w:rFonts w:asciiTheme="majorHAnsi" w:hAnsiTheme="majorHAnsi" w:cstheme="majorHAnsi"/>
              </w:rPr>
            </w:pPr>
            <w:r w:rsidRPr="0081530C">
              <w:rPr>
                <w:rFonts w:asciiTheme="majorHAnsi" w:hAnsiTheme="majorHAnsi" w:cstheme="majorHAnsi"/>
              </w:rPr>
              <w:t>Resursi</w:t>
            </w:r>
          </w:p>
        </w:tc>
        <w:tc>
          <w:tcPr>
            <w:tcW w:w="3570" w:type="dxa"/>
          </w:tcPr>
          <w:p w14:paraId="6418BFEF" w14:textId="77777777" w:rsidR="00DE712D" w:rsidRPr="0081530C" w:rsidRDefault="00F93B4B" w:rsidP="00B70339">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Dobra tehnička opremljenost za rad</w:t>
            </w:r>
          </w:p>
          <w:p w14:paraId="53D8406D" w14:textId="77777777" w:rsidR="00F93B4B" w:rsidRPr="0081530C" w:rsidRDefault="00F93B4B" w:rsidP="00B70339">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Korištenje komunikacijskih aplikacija u svrhu brže razmjene informacija unutar Agencije</w:t>
            </w:r>
          </w:p>
          <w:p w14:paraId="7154788A" w14:textId="1DD40FB2" w:rsidR="00F93B4B" w:rsidRPr="0081530C" w:rsidRDefault="00F93B4B" w:rsidP="00B70339">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 xml:space="preserve">Dokumenti pohranjeni u oblaku što omogućava udaljeni rad i jednak pristup dokumentima bez obzira gdje se djelatnik nalazi </w:t>
            </w:r>
          </w:p>
          <w:p w14:paraId="6B6AF441" w14:textId="54E01486" w:rsidR="00BF5402" w:rsidRPr="0081530C" w:rsidRDefault="00BF5402" w:rsidP="00B70339">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Stabilan godišnji financijski plan osiguran od strane osnivača</w:t>
            </w:r>
          </w:p>
          <w:p w14:paraId="4EC84261" w14:textId="3A2D7A54" w:rsidR="00F93B4B" w:rsidRPr="0081530C" w:rsidRDefault="77FD4452" w:rsidP="00B70339">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sidRPr="18592466">
              <w:rPr>
                <w:rFonts w:asciiTheme="majorHAnsi" w:hAnsiTheme="majorHAnsi" w:cstheme="majorBidi"/>
              </w:rPr>
              <w:t>Osiguran</w:t>
            </w:r>
            <w:r w:rsidR="566FC07E" w:rsidRPr="18592466">
              <w:rPr>
                <w:rFonts w:asciiTheme="majorHAnsi" w:hAnsiTheme="majorHAnsi" w:cstheme="majorBidi"/>
              </w:rPr>
              <w:t>o</w:t>
            </w:r>
            <w:r w:rsidR="28E5DEC5" w:rsidRPr="18592466">
              <w:rPr>
                <w:rFonts w:asciiTheme="majorHAnsi" w:hAnsiTheme="majorHAnsi" w:cstheme="majorBidi"/>
              </w:rPr>
              <w:t xml:space="preserve"> 85% financijskih sredstava za rad kroz program tehničke pomoći projekta</w:t>
            </w:r>
            <w:r w:rsidR="090293C3" w:rsidRPr="18592466">
              <w:rPr>
                <w:rFonts w:asciiTheme="majorHAnsi" w:hAnsiTheme="majorHAnsi" w:cstheme="majorBidi"/>
              </w:rPr>
              <w:t xml:space="preserve"> Znanjem za europsko zajedništvo - </w:t>
            </w:r>
            <w:r w:rsidR="28E5DEC5" w:rsidRPr="18592466">
              <w:rPr>
                <w:rFonts w:asciiTheme="majorHAnsi" w:hAnsiTheme="majorHAnsi" w:cstheme="majorBidi"/>
              </w:rPr>
              <w:t xml:space="preserve"> ZEZ II do kraja 2023. godine</w:t>
            </w:r>
          </w:p>
        </w:tc>
        <w:tc>
          <w:tcPr>
            <w:tcW w:w="3937" w:type="dxa"/>
          </w:tcPr>
          <w:p w14:paraId="7C10A3C9" w14:textId="77777777" w:rsidR="00DE712D" w:rsidRPr="0081530C" w:rsidRDefault="00BF5402" w:rsidP="00B70339">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Dotrajalost poslovnih prostora što je uvjetovano lošim krovnim pokrovom i izvedenom fasadom uslijed čega dolazi do kontinuiranog propadanja unutarnjih prostora</w:t>
            </w:r>
          </w:p>
          <w:p w14:paraId="543165E7" w14:textId="5F24A008" w:rsidR="00BF5402" w:rsidRPr="0081530C" w:rsidRDefault="28E5DEC5" w:rsidP="00B70339">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sidRPr="18592466">
              <w:rPr>
                <w:rFonts w:asciiTheme="majorHAnsi" w:hAnsiTheme="majorHAnsi" w:cstheme="majorBidi"/>
              </w:rPr>
              <w:t>Manjak fizičkog prostora za djelatnike kako bi se osigurao neometan rad (4-6 osoba u istom uredskom prostoru manje površine</w:t>
            </w:r>
            <w:r w:rsidR="3C848DC6" w:rsidRPr="18592466">
              <w:rPr>
                <w:rFonts w:asciiTheme="majorHAnsi" w:hAnsiTheme="majorHAnsi" w:cstheme="majorBidi"/>
              </w:rPr>
              <w:t>,</w:t>
            </w:r>
            <w:r w:rsidRPr="18592466">
              <w:rPr>
                <w:rFonts w:asciiTheme="majorHAnsi" w:hAnsiTheme="majorHAnsi" w:cstheme="majorBidi"/>
              </w:rPr>
              <w:t xml:space="preserve"> čime se u određenim situacijama smanjuje produktivnost rada)</w:t>
            </w:r>
          </w:p>
          <w:p w14:paraId="73A75A87" w14:textId="6B2BEFA5" w:rsidR="00BF5402" w:rsidRPr="0081530C" w:rsidRDefault="28E5DEC5" w:rsidP="00B70339">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sidRPr="18592466">
              <w:rPr>
                <w:rFonts w:asciiTheme="majorHAnsi" w:hAnsiTheme="majorHAnsi" w:cstheme="majorBidi"/>
              </w:rPr>
              <w:t>Ograničen prostor koji onemogućava postavljanje opreme za videokonferencije i organizaciju virtualnih događanja</w:t>
            </w:r>
          </w:p>
        </w:tc>
      </w:tr>
      <w:tr w:rsidR="00DE712D" w:rsidRPr="0081530C" w14:paraId="61ABF6A6" w14:textId="77777777" w:rsidTr="00B70339">
        <w:tc>
          <w:tcPr>
            <w:cnfStyle w:val="001000000000" w:firstRow="0" w:lastRow="0" w:firstColumn="1" w:lastColumn="0" w:oddVBand="0" w:evenVBand="0" w:oddHBand="0" w:evenHBand="0" w:firstRowFirstColumn="0" w:firstRowLastColumn="0" w:lastRowFirstColumn="0" w:lastRowLastColumn="0"/>
            <w:tcW w:w="1555" w:type="dxa"/>
          </w:tcPr>
          <w:p w14:paraId="4B6A7213" w14:textId="6CA7FD05" w:rsidR="00DE712D" w:rsidRPr="0081530C" w:rsidRDefault="00DE712D" w:rsidP="00F41FCF">
            <w:pPr>
              <w:rPr>
                <w:rFonts w:asciiTheme="majorHAnsi" w:hAnsiTheme="majorHAnsi" w:cstheme="majorHAnsi"/>
              </w:rPr>
            </w:pPr>
            <w:r w:rsidRPr="0081530C">
              <w:rPr>
                <w:rFonts w:asciiTheme="majorHAnsi" w:hAnsiTheme="majorHAnsi" w:cstheme="majorHAnsi"/>
              </w:rPr>
              <w:t>Organizacija</w:t>
            </w:r>
          </w:p>
        </w:tc>
        <w:tc>
          <w:tcPr>
            <w:tcW w:w="3570" w:type="dxa"/>
          </w:tcPr>
          <w:p w14:paraId="21424549" w14:textId="57521BCD" w:rsidR="00DE712D" w:rsidRPr="0081530C" w:rsidRDefault="00BF5402"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Stabilna suradnja s većinom javno-pravnih tijelima Krapinsko-zagorske županije</w:t>
            </w:r>
          </w:p>
          <w:p w14:paraId="4DA7232F" w14:textId="1D9D4452" w:rsidR="00BF5402" w:rsidRPr="0081530C" w:rsidRDefault="00BF5402"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Uspostavljena suradnja s međunarodnim udruženjima (Savez Alpe Jadran, član Europskog udruženja razvojnih agencija – EURADA)</w:t>
            </w:r>
          </w:p>
        </w:tc>
        <w:tc>
          <w:tcPr>
            <w:tcW w:w="3937" w:type="dxa"/>
          </w:tcPr>
          <w:p w14:paraId="7F908428" w14:textId="77777777" w:rsidR="00DE712D" w:rsidRPr="0081530C" w:rsidRDefault="00BF5402"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Nedovoljna suradnja s gospodarskim sektorom u području strateškog planiranja razvoja</w:t>
            </w:r>
          </w:p>
          <w:p w14:paraId="2C216F04" w14:textId="2B3104FB" w:rsidR="00BF5402" w:rsidRPr="0081530C" w:rsidRDefault="28E5DEC5"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sidRPr="18592466">
              <w:rPr>
                <w:rFonts w:asciiTheme="majorHAnsi" w:hAnsiTheme="majorHAnsi" w:cstheme="majorBidi"/>
              </w:rPr>
              <w:t>Nedovoljna suradnja s visokoobrazovnim institucijama u dijelu pripreme/provedbe projekata te sustavu strateškog planiranja</w:t>
            </w:r>
          </w:p>
          <w:p w14:paraId="1FFDAB93" w14:textId="4687DD10" w:rsidR="00BF5402" w:rsidRPr="0081530C" w:rsidRDefault="00BF5402"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DE712D" w:rsidRPr="0081530C" w14:paraId="669766D9" w14:textId="77777777" w:rsidTr="00B70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1E1C87A6" w14:textId="02A8BCBF" w:rsidR="00DE712D" w:rsidRPr="0081530C" w:rsidRDefault="00DE712D" w:rsidP="00F41FCF">
            <w:pPr>
              <w:rPr>
                <w:rFonts w:asciiTheme="majorHAnsi" w:hAnsiTheme="majorHAnsi" w:cstheme="majorHAnsi"/>
              </w:rPr>
            </w:pPr>
            <w:r w:rsidRPr="0081530C">
              <w:rPr>
                <w:rFonts w:asciiTheme="majorHAnsi" w:hAnsiTheme="majorHAnsi" w:cstheme="majorHAnsi"/>
              </w:rPr>
              <w:t>Rezultati rada</w:t>
            </w:r>
          </w:p>
        </w:tc>
        <w:tc>
          <w:tcPr>
            <w:tcW w:w="3570" w:type="dxa"/>
          </w:tcPr>
          <w:p w14:paraId="1DB12405" w14:textId="77777777" w:rsidR="00DE712D" w:rsidRPr="0081530C" w:rsidRDefault="00616B02" w:rsidP="00B70339">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Uspostavljen sustav / pravilnik o nagrađivanju djelatnika</w:t>
            </w:r>
          </w:p>
          <w:p w14:paraId="5DB13B40" w14:textId="055CB398" w:rsidR="00616B02" w:rsidRPr="0081530C" w:rsidRDefault="00616B02" w:rsidP="00B70339">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 xml:space="preserve">Razvijena poslovna kultura koja je interno kvalitetno </w:t>
            </w:r>
            <w:proofErr w:type="spellStart"/>
            <w:r w:rsidRPr="0081530C">
              <w:rPr>
                <w:rFonts w:asciiTheme="majorHAnsi" w:hAnsiTheme="majorHAnsi" w:cstheme="majorHAnsi"/>
              </w:rPr>
              <w:t>komunicirana</w:t>
            </w:r>
            <w:proofErr w:type="spellEnd"/>
            <w:r w:rsidRPr="0081530C">
              <w:rPr>
                <w:rFonts w:asciiTheme="majorHAnsi" w:hAnsiTheme="majorHAnsi" w:cstheme="majorHAnsi"/>
              </w:rPr>
              <w:t xml:space="preserve"> i primjenjiva te prati metodologiju rada visokoproduktivnih organizacija </w:t>
            </w:r>
          </w:p>
          <w:p w14:paraId="50628524" w14:textId="13A3F78C" w:rsidR="00616B02" w:rsidRPr="0081530C" w:rsidRDefault="00616B02" w:rsidP="00B70339">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Bogato znanje i iskustvo djelatnika rezultira kvalitetnim rezultatima u sustavu pripreme i provedbe projekata</w:t>
            </w:r>
          </w:p>
          <w:p w14:paraId="6418880A" w14:textId="32702667" w:rsidR="00616B02" w:rsidRPr="0081530C" w:rsidRDefault="00616B02" w:rsidP="00B70339">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Zagorska razvojna agencija akreditirana kao regionalni koordinator i prepoznata kao centralna točka za strateško planiranje i koordinaciju regionalne i lokalne razine s nacionalnom razinom</w:t>
            </w:r>
          </w:p>
          <w:p w14:paraId="478CAA78" w14:textId="2782BD9F" w:rsidR="00616B02" w:rsidRPr="0081530C" w:rsidRDefault="00616B02" w:rsidP="00B70339">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3937" w:type="dxa"/>
          </w:tcPr>
          <w:p w14:paraId="723E2B10" w14:textId="2BB8CF63" w:rsidR="00BF5402" w:rsidRDefault="00BF5402" w:rsidP="00B70339">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sidRPr="4998B61A">
              <w:rPr>
                <w:rFonts w:asciiTheme="majorHAnsi" w:hAnsiTheme="majorHAnsi" w:cstheme="majorBidi"/>
              </w:rPr>
              <w:lastRenderedPageBreak/>
              <w:t>Nedostatak razvijenog sustava kvalitete i mjerenja postignutih rezultata unutar Agencije</w:t>
            </w:r>
          </w:p>
          <w:p w14:paraId="6BF8C2BB" w14:textId="4493780B" w:rsidR="0032630F" w:rsidRPr="0081530C" w:rsidRDefault="0032630F" w:rsidP="00B70339">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cstheme="majorBidi"/>
              </w:rPr>
              <w:t xml:space="preserve">Nedovoljno učinkovit sustav </w:t>
            </w:r>
            <w:proofErr w:type="spellStart"/>
            <w:r>
              <w:rPr>
                <w:rFonts w:asciiTheme="majorHAnsi" w:hAnsiTheme="majorHAnsi" w:cstheme="majorBidi"/>
              </w:rPr>
              <w:t>mentoriranja</w:t>
            </w:r>
            <w:proofErr w:type="spellEnd"/>
            <w:r>
              <w:rPr>
                <w:rFonts w:asciiTheme="majorHAnsi" w:hAnsiTheme="majorHAnsi" w:cstheme="majorBidi"/>
              </w:rPr>
              <w:t xml:space="preserve"> novih djelatnika </w:t>
            </w:r>
          </w:p>
          <w:p w14:paraId="39BEA78D" w14:textId="77777777" w:rsidR="00DE712D" w:rsidRPr="0081530C" w:rsidRDefault="00BF5402" w:rsidP="00B70339">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Ograničena mogućnost nagrađivanja djelatnika sukladno postignutim rezultatima rada i dodatnom angažmanu radi ograničenosti izvora financiranja od strane osnivača</w:t>
            </w:r>
          </w:p>
          <w:p w14:paraId="451A02F5" w14:textId="206735A8" w:rsidR="00BF5402" w:rsidRPr="0081530C" w:rsidRDefault="00BF5402" w:rsidP="00B70339">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Nedovoljna i nejasna komunikacija rezultata rada prema partnerima i dionicima</w:t>
            </w:r>
          </w:p>
          <w:p w14:paraId="328222B5" w14:textId="684CB91C" w:rsidR="00BF5402" w:rsidRPr="0081530C" w:rsidRDefault="00BF5402" w:rsidP="00B70339">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 xml:space="preserve">Nerazvijen sustav </w:t>
            </w:r>
            <w:r w:rsidR="00616B02" w:rsidRPr="0081530C">
              <w:rPr>
                <w:rFonts w:asciiTheme="majorHAnsi" w:hAnsiTheme="majorHAnsi" w:cstheme="majorHAnsi"/>
              </w:rPr>
              <w:t>mjerenja</w:t>
            </w:r>
            <w:r w:rsidRPr="0081530C">
              <w:rPr>
                <w:rFonts w:asciiTheme="majorHAnsi" w:hAnsiTheme="majorHAnsi" w:cstheme="majorHAnsi"/>
              </w:rPr>
              <w:t xml:space="preserve"> društvenog učinka rada Zagorske razvojne agencije </w:t>
            </w:r>
          </w:p>
          <w:p w14:paraId="626666A0" w14:textId="7F29AF7F" w:rsidR="00F16691" w:rsidRPr="0081530C" w:rsidRDefault="00F16691" w:rsidP="00B70339">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lastRenderedPageBreak/>
              <w:t xml:space="preserve">Nedostatak edukacija za razvoj transverzalnih kompetencija i „mekih“ vještina djelatnika – organizacija i vođenje sastanaka, timski rad, komunikacijske vještine, javni nastup </w:t>
            </w:r>
          </w:p>
          <w:p w14:paraId="7A749C26" w14:textId="2E2CA532" w:rsidR="00BF5402" w:rsidRPr="0081530C" w:rsidRDefault="00BF5402" w:rsidP="00B70339">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B70339" w:rsidRPr="00B70339" w14:paraId="115A2DE6" w14:textId="77777777" w:rsidTr="00B70339">
        <w:tc>
          <w:tcPr>
            <w:cnfStyle w:val="001000000000" w:firstRow="0" w:lastRow="0" w:firstColumn="1" w:lastColumn="0" w:oddVBand="0" w:evenVBand="0" w:oddHBand="0" w:evenHBand="0" w:firstRowFirstColumn="0" w:firstRowLastColumn="0" w:lastRowFirstColumn="0" w:lastRowLastColumn="0"/>
            <w:tcW w:w="1555" w:type="dxa"/>
            <w:shd w:val="clear" w:color="auto" w:fill="A6A6A6" w:themeFill="background1" w:themeFillShade="A6"/>
          </w:tcPr>
          <w:p w14:paraId="133574F3" w14:textId="77777777" w:rsidR="00DE712D" w:rsidRPr="00B70339" w:rsidRDefault="00DE712D" w:rsidP="00F41FCF">
            <w:pPr>
              <w:rPr>
                <w:rFonts w:asciiTheme="majorHAnsi" w:hAnsiTheme="majorHAnsi" w:cstheme="majorHAnsi"/>
                <w:color w:val="FFFFFF" w:themeColor="background1"/>
              </w:rPr>
            </w:pPr>
          </w:p>
        </w:tc>
        <w:tc>
          <w:tcPr>
            <w:tcW w:w="3570" w:type="dxa"/>
            <w:shd w:val="clear" w:color="auto" w:fill="A6A6A6" w:themeFill="background1" w:themeFillShade="A6"/>
          </w:tcPr>
          <w:p w14:paraId="04D4437B" w14:textId="3C8E9282" w:rsidR="00DE712D" w:rsidRPr="00B70339" w:rsidRDefault="00DE712D" w:rsidP="00F41FC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FFFFFF" w:themeColor="background1"/>
              </w:rPr>
            </w:pPr>
            <w:r w:rsidRPr="00B70339">
              <w:rPr>
                <w:rFonts w:asciiTheme="majorHAnsi" w:hAnsiTheme="majorHAnsi" w:cstheme="majorHAnsi"/>
                <w:b/>
                <w:bCs/>
                <w:color w:val="FFFFFF" w:themeColor="background1"/>
              </w:rPr>
              <w:t>PRILIKE</w:t>
            </w:r>
          </w:p>
        </w:tc>
        <w:tc>
          <w:tcPr>
            <w:tcW w:w="3937" w:type="dxa"/>
            <w:shd w:val="clear" w:color="auto" w:fill="A6A6A6" w:themeFill="background1" w:themeFillShade="A6"/>
          </w:tcPr>
          <w:p w14:paraId="5E2D77CF" w14:textId="004FEB97" w:rsidR="00DE712D" w:rsidRPr="00B70339" w:rsidRDefault="00DE712D" w:rsidP="00F41FC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FFFFFF" w:themeColor="background1"/>
              </w:rPr>
            </w:pPr>
            <w:r w:rsidRPr="00B70339">
              <w:rPr>
                <w:rFonts w:asciiTheme="majorHAnsi" w:hAnsiTheme="majorHAnsi" w:cstheme="majorHAnsi"/>
                <w:b/>
                <w:bCs/>
                <w:color w:val="FFFFFF" w:themeColor="background1"/>
              </w:rPr>
              <w:t>PRIJETNJE</w:t>
            </w:r>
          </w:p>
        </w:tc>
      </w:tr>
      <w:tr w:rsidR="00F41FCF" w:rsidRPr="0081530C" w14:paraId="007E3E30" w14:textId="77777777" w:rsidTr="00B70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0361234" w14:textId="56F35C60" w:rsidR="00F41FCF" w:rsidRPr="0081530C" w:rsidRDefault="00DE712D" w:rsidP="00F41FCF">
            <w:pPr>
              <w:rPr>
                <w:rFonts w:asciiTheme="majorHAnsi" w:hAnsiTheme="majorHAnsi" w:cstheme="majorHAnsi"/>
              </w:rPr>
            </w:pPr>
            <w:r w:rsidRPr="0081530C">
              <w:rPr>
                <w:rFonts w:asciiTheme="majorHAnsi" w:hAnsiTheme="majorHAnsi" w:cstheme="majorHAnsi"/>
              </w:rPr>
              <w:t>Političke</w:t>
            </w:r>
          </w:p>
        </w:tc>
        <w:tc>
          <w:tcPr>
            <w:tcW w:w="3570" w:type="dxa"/>
          </w:tcPr>
          <w:p w14:paraId="537A338C" w14:textId="0656B59C" w:rsidR="00F41FCF" w:rsidRPr="0081530C" w:rsidRDefault="00616B02" w:rsidP="00B70339">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Zagorska razvojna agencija u novom programskom razdoblju može postati posredničko tijelo razine 2 za kontrolu provedbe projekata</w:t>
            </w:r>
          </w:p>
          <w:p w14:paraId="4781CE7B" w14:textId="7EAF4BE5" w:rsidR="00616B02" w:rsidRPr="0081530C" w:rsidRDefault="000537EA" w:rsidP="00B70339">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Pozicioniranje Zagorske razvojne agencije kao regionalnog „</w:t>
            </w:r>
            <w:proofErr w:type="spellStart"/>
            <w:r w:rsidRPr="0081530C">
              <w:rPr>
                <w:rFonts w:asciiTheme="majorHAnsi" w:hAnsiTheme="majorHAnsi" w:cstheme="majorHAnsi"/>
              </w:rPr>
              <w:t>think-thanka</w:t>
            </w:r>
            <w:proofErr w:type="spellEnd"/>
            <w:r w:rsidRPr="0081530C">
              <w:rPr>
                <w:rFonts w:asciiTheme="majorHAnsi" w:hAnsiTheme="majorHAnsi" w:cstheme="majorHAnsi"/>
              </w:rPr>
              <w:t>“ za pitanja strateškog planiranja regionalne politike i sustava pripreme i provedbe EU projekata na regionalnoj i lokalnoj razini</w:t>
            </w:r>
          </w:p>
          <w:p w14:paraId="25FF841B" w14:textId="1AEA70D2" w:rsidR="00BA6457" w:rsidRPr="0081530C" w:rsidRDefault="00BA6457" w:rsidP="00B70339">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 xml:space="preserve">Uspostava suradnje s visokoobrazovnim ustanovama i poslovnim školama radi uspostave projektnih klinika i strateškog laboratorija </w:t>
            </w:r>
          </w:p>
          <w:p w14:paraId="35650F57" w14:textId="6F2AAEA0" w:rsidR="00616B02" w:rsidRPr="0081530C" w:rsidRDefault="00616B02" w:rsidP="00B70339">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3937" w:type="dxa"/>
          </w:tcPr>
          <w:p w14:paraId="4EF80BDE" w14:textId="77777777" w:rsidR="00F41FCF" w:rsidRPr="0081530C" w:rsidRDefault="00616B02" w:rsidP="00B70339">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Izrazita ovisnost o planiranim investicijama javnog sektora te ograničena fleksibilnost u strateškom planiranju poslovnih aktivnosti</w:t>
            </w:r>
          </w:p>
          <w:p w14:paraId="093BB665" w14:textId="77777777" w:rsidR="00616B02" w:rsidRPr="0081530C" w:rsidRDefault="00616B02" w:rsidP="00B70339">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Promjene u opisu posla regionalnih koordinatora od strane nacionalne razine u vrlo kratkom roku</w:t>
            </w:r>
          </w:p>
          <w:p w14:paraId="010A3ACB" w14:textId="1753A1C3" w:rsidR="000537EA" w:rsidRPr="0081530C" w:rsidRDefault="003F3A5A" w:rsidP="00B70339">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Ograničavanje</w:t>
            </w:r>
            <w:r w:rsidR="000537EA" w:rsidRPr="0081530C">
              <w:rPr>
                <w:rFonts w:asciiTheme="majorHAnsi" w:hAnsiTheme="majorHAnsi" w:cstheme="majorHAnsi"/>
              </w:rPr>
              <w:t xml:space="preserve"> / zabrana zapošljavanja u javnom sektoru što dovodi do manjka stručnog kadra u Agenciji i </w:t>
            </w:r>
            <w:r w:rsidRPr="0081530C">
              <w:rPr>
                <w:rFonts w:asciiTheme="majorHAnsi" w:hAnsiTheme="majorHAnsi" w:cstheme="majorHAnsi"/>
              </w:rPr>
              <w:t>ograničava</w:t>
            </w:r>
            <w:r w:rsidR="000537EA" w:rsidRPr="0081530C">
              <w:rPr>
                <w:rFonts w:asciiTheme="majorHAnsi" w:hAnsiTheme="majorHAnsi" w:cstheme="majorHAnsi"/>
              </w:rPr>
              <w:t xml:space="preserve"> poslovne aktivnosti </w:t>
            </w:r>
          </w:p>
        </w:tc>
      </w:tr>
      <w:tr w:rsidR="00F41FCF" w:rsidRPr="0081530C" w14:paraId="7F4059F6" w14:textId="77777777" w:rsidTr="00B70339">
        <w:tc>
          <w:tcPr>
            <w:cnfStyle w:val="001000000000" w:firstRow="0" w:lastRow="0" w:firstColumn="1" w:lastColumn="0" w:oddVBand="0" w:evenVBand="0" w:oddHBand="0" w:evenHBand="0" w:firstRowFirstColumn="0" w:firstRowLastColumn="0" w:lastRowFirstColumn="0" w:lastRowLastColumn="0"/>
            <w:tcW w:w="1555" w:type="dxa"/>
          </w:tcPr>
          <w:p w14:paraId="06247303" w14:textId="01AB63F7" w:rsidR="00F41FCF" w:rsidRPr="0081530C" w:rsidRDefault="00DE712D" w:rsidP="00F41FCF">
            <w:pPr>
              <w:rPr>
                <w:rFonts w:asciiTheme="majorHAnsi" w:hAnsiTheme="majorHAnsi" w:cstheme="majorHAnsi"/>
              </w:rPr>
            </w:pPr>
            <w:r w:rsidRPr="0081530C">
              <w:rPr>
                <w:rFonts w:asciiTheme="majorHAnsi" w:hAnsiTheme="majorHAnsi" w:cstheme="majorHAnsi"/>
              </w:rPr>
              <w:t>Ekonomske</w:t>
            </w:r>
          </w:p>
        </w:tc>
        <w:tc>
          <w:tcPr>
            <w:tcW w:w="3570" w:type="dxa"/>
          </w:tcPr>
          <w:p w14:paraId="35F0971D" w14:textId="7023C165" w:rsidR="00F41FCF" w:rsidRPr="0081530C" w:rsidRDefault="003F3A5A"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Priprema projekata u okviru centraliziranih programa Europske komisije kako bi se diversificirali izvori financiranja i omogućila veća financijska neovisnost</w:t>
            </w:r>
          </w:p>
          <w:p w14:paraId="26BF3CE6" w14:textId="49D31D41" w:rsidR="003F3A5A" w:rsidRPr="0081530C" w:rsidRDefault="003F3A5A"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 xml:space="preserve">Priprema projekata u okviru raznih gospodarsko-političkih udruženja kako bi se aktivnosti realizirale uz financijsku podršku trećih strana (veleposlanstva, Savez Alpe Jadran i sl.) </w:t>
            </w:r>
          </w:p>
          <w:p w14:paraId="3F5CE236" w14:textId="0E7191BC" w:rsidR="003F3A5A" w:rsidRPr="0081530C" w:rsidRDefault="003F3A5A"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3937" w:type="dxa"/>
          </w:tcPr>
          <w:p w14:paraId="547D8809" w14:textId="4316180F" w:rsidR="00F41FCF" w:rsidRPr="0081530C" w:rsidRDefault="000537EA"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Ograničavanje iznosa financiranja od strane osnivača što dovodi u pitanje financijsku stabilnost i prostor za rast</w:t>
            </w:r>
          </w:p>
          <w:p w14:paraId="41A5E24C" w14:textId="4C5BC3AF" w:rsidR="003F3A5A" w:rsidRPr="0081530C" w:rsidRDefault="003F3A5A"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Prekid tehničke pomoći od strane Ministarstva regionalnoga razvoja i fondova Europske unije nakon 2023. godine</w:t>
            </w:r>
          </w:p>
          <w:p w14:paraId="5DE2441C" w14:textId="77777777" w:rsidR="003F3A5A" w:rsidRPr="0081530C" w:rsidRDefault="003F3A5A"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695F11F2" w14:textId="401082FA" w:rsidR="000537EA" w:rsidRPr="0081530C" w:rsidRDefault="000537EA"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41FCF" w:rsidRPr="0081530C" w14:paraId="62562F0F" w14:textId="77777777" w:rsidTr="00B70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2C82588" w14:textId="48A657D0" w:rsidR="00F41FCF" w:rsidRPr="0081530C" w:rsidRDefault="00DE712D" w:rsidP="00F41FCF">
            <w:pPr>
              <w:rPr>
                <w:rFonts w:asciiTheme="majorHAnsi" w:hAnsiTheme="majorHAnsi" w:cstheme="majorHAnsi"/>
              </w:rPr>
            </w:pPr>
            <w:r w:rsidRPr="0081530C">
              <w:rPr>
                <w:rFonts w:asciiTheme="majorHAnsi" w:hAnsiTheme="majorHAnsi" w:cstheme="majorHAnsi"/>
              </w:rPr>
              <w:t>Socijalne i društvene</w:t>
            </w:r>
          </w:p>
        </w:tc>
        <w:tc>
          <w:tcPr>
            <w:tcW w:w="3570" w:type="dxa"/>
          </w:tcPr>
          <w:p w14:paraId="681AAD3E" w14:textId="4280ECE6" w:rsidR="00F41FCF" w:rsidRPr="0081530C" w:rsidRDefault="003F3A5A" w:rsidP="00B70339">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Uvođenje sustava upravljanja kojim se omogućuje djelatnicima usklađivanje privatnog i poslovnog vremena (poglavito djelatnicima s obiteljima i djecom) čime se dodatno doprinosi jasnom društvenom odgovornom poslovanju Agencije</w:t>
            </w:r>
          </w:p>
          <w:p w14:paraId="773996EC" w14:textId="77777777" w:rsidR="003F3A5A" w:rsidRPr="0081530C" w:rsidRDefault="003F3A5A" w:rsidP="00B70339">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Dodatno motiviranje djelatnika kroz uvođenje fleksibilnih oblika rada (klizno radno vrijeme, djelomičan rad od kuće i sl.)</w:t>
            </w:r>
          </w:p>
          <w:p w14:paraId="024A6245" w14:textId="77777777" w:rsidR="003F3A5A" w:rsidRPr="0081530C" w:rsidRDefault="003F3A5A" w:rsidP="00B70339">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 xml:space="preserve">Pozicioniranje Zagorske razvojne agencije kao rasadnika inovativnih ideja za društveni i gospodarski razvoj kroz primjere dobre prakse </w:t>
            </w:r>
          </w:p>
          <w:p w14:paraId="3354B34A" w14:textId="7E3EFC18" w:rsidR="002047D0" w:rsidRPr="0081530C" w:rsidRDefault="002047D0" w:rsidP="00B70339">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lastRenderedPageBreak/>
              <w:t>Korištenje sustava Digitalna komora radi boljeg povezivanja s gospodarskim sektorom</w:t>
            </w:r>
          </w:p>
        </w:tc>
        <w:tc>
          <w:tcPr>
            <w:tcW w:w="3937" w:type="dxa"/>
          </w:tcPr>
          <w:p w14:paraId="199E486A" w14:textId="2EF6F71D" w:rsidR="00F41FCF" w:rsidRPr="0081530C" w:rsidRDefault="00F16691" w:rsidP="00B70339">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lastRenderedPageBreak/>
              <w:t>Nedostatak kvalitetne radne snage</w:t>
            </w:r>
            <w:r w:rsidR="00BA6457" w:rsidRPr="0081530C">
              <w:rPr>
                <w:rFonts w:asciiTheme="majorHAnsi" w:hAnsiTheme="majorHAnsi" w:cstheme="majorHAnsi"/>
              </w:rPr>
              <w:t xml:space="preserve"> na tržištu rada</w:t>
            </w:r>
          </w:p>
          <w:p w14:paraId="5372F0AC" w14:textId="25DC1A86" w:rsidR="00BA6457" w:rsidRPr="0081530C" w:rsidRDefault="00BA6457" w:rsidP="00B70339">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Nedostatak volje dionika i okvira za uvođenje socijalnih inovacija u društvu što onemogućuje pripremu razvojnih projekata dodane vrijednosti</w:t>
            </w:r>
          </w:p>
          <w:p w14:paraId="07F24FE3" w14:textId="77777777" w:rsidR="00BA6457" w:rsidRPr="0081530C" w:rsidRDefault="00BA6457" w:rsidP="00B70339">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p w14:paraId="7DDF6840" w14:textId="77777777" w:rsidR="00BA6457" w:rsidRPr="0081530C" w:rsidRDefault="00BA6457" w:rsidP="00B70339">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p w14:paraId="536EF267" w14:textId="3D2A44CD" w:rsidR="00F16691" w:rsidRPr="0081530C" w:rsidRDefault="00F16691" w:rsidP="00B70339">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F41FCF" w:rsidRPr="0081530C" w14:paraId="5D6498EA" w14:textId="77777777" w:rsidTr="00B70339">
        <w:tc>
          <w:tcPr>
            <w:cnfStyle w:val="001000000000" w:firstRow="0" w:lastRow="0" w:firstColumn="1" w:lastColumn="0" w:oddVBand="0" w:evenVBand="0" w:oddHBand="0" w:evenHBand="0" w:firstRowFirstColumn="0" w:firstRowLastColumn="0" w:lastRowFirstColumn="0" w:lastRowLastColumn="0"/>
            <w:tcW w:w="1555" w:type="dxa"/>
          </w:tcPr>
          <w:p w14:paraId="1F5843E5" w14:textId="11F5309F" w:rsidR="00F41FCF" w:rsidRPr="0081530C" w:rsidRDefault="00DE712D" w:rsidP="00F41FCF">
            <w:pPr>
              <w:rPr>
                <w:rFonts w:asciiTheme="majorHAnsi" w:hAnsiTheme="majorHAnsi" w:cstheme="majorHAnsi"/>
              </w:rPr>
            </w:pPr>
            <w:r w:rsidRPr="0081530C">
              <w:rPr>
                <w:rFonts w:asciiTheme="majorHAnsi" w:hAnsiTheme="majorHAnsi" w:cstheme="majorHAnsi"/>
              </w:rPr>
              <w:t>Tehnološke</w:t>
            </w:r>
          </w:p>
        </w:tc>
        <w:tc>
          <w:tcPr>
            <w:tcW w:w="3570" w:type="dxa"/>
          </w:tcPr>
          <w:p w14:paraId="35730F26" w14:textId="77777777" w:rsidR="00F41FCF" w:rsidRPr="0081530C" w:rsidRDefault="002047D0"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Uvođenje sustava / aplikacije proračunskog planiranja što dovodi do usklađivanja, bržeg i kvalitetnijeg sustava planiranja proračuna i praćenja realizacije proračuna</w:t>
            </w:r>
          </w:p>
          <w:p w14:paraId="2B9B7DAA" w14:textId="77777777" w:rsidR="002047D0" w:rsidRPr="0081530C" w:rsidRDefault="002047D0"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Uvođenje/razvoj sustava praćenja projekata i korištenje novih primjenjivih rješenja za praćenje provedbe projekata</w:t>
            </w:r>
          </w:p>
          <w:p w14:paraId="18315BD2" w14:textId="67816058" w:rsidR="002047D0" w:rsidRPr="0081530C" w:rsidRDefault="002047D0"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 xml:space="preserve">Izrada sustava baze podataka radi kontinuiranog praćenja ključnih pokazatelja ekonomskog i socijalnog razvoja Krapinsko-zagorske županije </w:t>
            </w:r>
          </w:p>
        </w:tc>
        <w:tc>
          <w:tcPr>
            <w:tcW w:w="3937" w:type="dxa"/>
          </w:tcPr>
          <w:p w14:paraId="6896930D" w14:textId="77777777" w:rsidR="00F41FCF" w:rsidRPr="0081530C" w:rsidRDefault="002047D0"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 xml:space="preserve">Ograničenost financijskih sredstava za razvoj </w:t>
            </w:r>
            <w:proofErr w:type="spellStart"/>
            <w:r w:rsidRPr="0081530C">
              <w:rPr>
                <w:rFonts w:asciiTheme="majorHAnsi" w:hAnsiTheme="majorHAnsi" w:cstheme="majorHAnsi"/>
              </w:rPr>
              <w:t>tailor-made</w:t>
            </w:r>
            <w:proofErr w:type="spellEnd"/>
            <w:r w:rsidRPr="0081530C">
              <w:rPr>
                <w:rFonts w:asciiTheme="majorHAnsi" w:hAnsiTheme="majorHAnsi" w:cstheme="majorHAnsi"/>
              </w:rPr>
              <w:t xml:space="preserve"> aplikativnih rješenja </w:t>
            </w:r>
          </w:p>
          <w:p w14:paraId="1562637A" w14:textId="77777777" w:rsidR="002047D0" w:rsidRPr="0081530C" w:rsidRDefault="002047D0"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Nedovoljna usklađenost postojećih aplikativnih rješenja s postavkama proračunskog računovodstva</w:t>
            </w:r>
          </w:p>
          <w:p w14:paraId="1F3BD0F6" w14:textId="5789A67A" w:rsidR="002047D0" w:rsidRPr="0081530C" w:rsidRDefault="002047D0"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Kašnjenje u razvoju centralne baze indikatora od strane Ministarstva regionalnoga razvoja i fondova Europske unije</w:t>
            </w:r>
          </w:p>
          <w:p w14:paraId="56C47866" w14:textId="77777777" w:rsidR="002047D0" w:rsidRPr="0081530C" w:rsidRDefault="002047D0"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389C4089" w14:textId="2E55737A" w:rsidR="002047D0" w:rsidRPr="0081530C" w:rsidRDefault="002047D0"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41FCF" w:rsidRPr="0081530C" w14:paraId="7D234C1F" w14:textId="77777777" w:rsidTr="00B70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774B3E58" w14:textId="40BACBCA" w:rsidR="00F41FCF" w:rsidRPr="0081530C" w:rsidRDefault="00DE712D" w:rsidP="00F41FCF">
            <w:pPr>
              <w:rPr>
                <w:rFonts w:asciiTheme="majorHAnsi" w:hAnsiTheme="majorHAnsi" w:cstheme="majorHAnsi"/>
              </w:rPr>
            </w:pPr>
            <w:r w:rsidRPr="0081530C">
              <w:rPr>
                <w:rFonts w:asciiTheme="majorHAnsi" w:hAnsiTheme="majorHAnsi" w:cstheme="majorHAnsi"/>
              </w:rPr>
              <w:t>Pravne</w:t>
            </w:r>
          </w:p>
        </w:tc>
        <w:tc>
          <w:tcPr>
            <w:tcW w:w="3570" w:type="dxa"/>
          </w:tcPr>
          <w:p w14:paraId="5DFCB87D" w14:textId="77777777" w:rsidR="00F41FCF" w:rsidRPr="0081530C" w:rsidRDefault="00384A90" w:rsidP="00B70339">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Fleksibilnost u izradi sistematizacije i organizacije rada u skladu s načelima matrične organizacijske strukture</w:t>
            </w:r>
          </w:p>
          <w:p w14:paraId="1CA3A10B" w14:textId="7D61856C" w:rsidR="00384A90" w:rsidRPr="0081530C" w:rsidRDefault="00384A90" w:rsidP="00B70339">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Visoka stručnost članova i članica Upravnog vijeća i poznavanje područja rada agencije što omogućava stvaranje dodane vrijednosti, kvalitetnu razmjenu iskustva i znanja te razvoj novih poslovnih procesa i aktivnosti Agencije</w:t>
            </w:r>
          </w:p>
        </w:tc>
        <w:tc>
          <w:tcPr>
            <w:tcW w:w="3937" w:type="dxa"/>
          </w:tcPr>
          <w:p w14:paraId="1EBBF1C4" w14:textId="77777777" w:rsidR="00F41FCF" w:rsidRPr="0081530C" w:rsidRDefault="00384A90" w:rsidP="00B70339">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Reorganizacija rada razvojnih agencija od strane Ministarstva regionalnoga razvoja i fondova Europske unije</w:t>
            </w:r>
          </w:p>
          <w:p w14:paraId="4C65EC33" w14:textId="70C581AF" w:rsidR="00384A90" w:rsidRPr="0081530C" w:rsidRDefault="00384A90" w:rsidP="00B70339">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Manjak usklađenosti zakona i podzakonskih propisa kojima se regulira područje rada razvojnih agencija i regionalnih koordinatora što dovodi do nejasnih okvira rada</w:t>
            </w:r>
          </w:p>
        </w:tc>
      </w:tr>
      <w:tr w:rsidR="00F41FCF" w:rsidRPr="0081530C" w14:paraId="528093C8" w14:textId="77777777" w:rsidTr="00B70339">
        <w:tc>
          <w:tcPr>
            <w:cnfStyle w:val="001000000000" w:firstRow="0" w:lastRow="0" w:firstColumn="1" w:lastColumn="0" w:oddVBand="0" w:evenVBand="0" w:oddHBand="0" w:evenHBand="0" w:firstRowFirstColumn="0" w:firstRowLastColumn="0" w:lastRowFirstColumn="0" w:lastRowLastColumn="0"/>
            <w:tcW w:w="1555" w:type="dxa"/>
          </w:tcPr>
          <w:p w14:paraId="4E2C3B2B" w14:textId="4C26C427" w:rsidR="00F41FCF" w:rsidRPr="0081530C" w:rsidRDefault="00DE712D" w:rsidP="00F41FCF">
            <w:pPr>
              <w:rPr>
                <w:rFonts w:asciiTheme="majorHAnsi" w:hAnsiTheme="majorHAnsi" w:cstheme="majorHAnsi"/>
              </w:rPr>
            </w:pPr>
            <w:r w:rsidRPr="0081530C">
              <w:rPr>
                <w:rFonts w:asciiTheme="majorHAnsi" w:hAnsiTheme="majorHAnsi" w:cstheme="majorHAnsi"/>
              </w:rPr>
              <w:t>Zaštita okoline</w:t>
            </w:r>
          </w:p>
        </w:tc>
        <w:tc>
          <w:tcPr>
            <w:tcW w:w="3570" w:type="dxa"/>
          </w:tcPr>
          <w:p w14:paraId="7E211409" w14:textId="77777777" w:rsidR="00F41FCF" w:rsidRPr="0081530C" w:rsidRDefault="00384A90"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 xml:space="preserve">Pronalazak i osiguravanje novog uredskog prostora koji će odgovarati prostornih i tehničkim zahtjevima rada (stvaranje poticajnog radnog okruženja, adekvatan prostor arhive i pismohrane sukladno zakonskim odredbama, osiguravanje uvjeta rada sukladno odredbama zaštite na radu) </w:t>
            </w:r>
          </w:p>
          <w:p w14:paraId="71285380" w14:textId="77777777" w:rsidR="00384A90" w:rsidRPr="0081530C" w:rsidRDefault="00384A90"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Uvođenje koncepta rada zelenog ureda i digitalnog ureda čime se smanjuje potrošnja energenata i doprinosi zaštiti okoliša i racionalnom korištenju resursa</w:t>
            </w:r>
          </w:p>
          <w:p w14:paraId="11E6CED8" w14:textId="32EFA133" w:rsidR="00384A90" w:rsidRPr="0081530C" w:rsidRDefault="00384A90"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Korištenje recikliranih materijala u poslovnim procesima</w:t>
            </w:r>
          </w:p>
        </w:tc>
        <w:tc>
          <w:tcPr>
            <w:tcW w:w="3937" w:type="dxa"/>
          </w:tcPr>
          <w:p w14:paraId="5F49EDC9" w14:textId="77777777" w:rsidR="00F41FCF" w:rsidRPr="0081530C" w:rsidRDefault="00384A90"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Nedostatak adekvatnog prostora koji je prihvatljiv za osnivača</w:t>
            </w:r>
          </w:p>
          <w:p w14:paraId="2CCF8CC1" w14:textId="24F9FC78" w:rsidR="00384A90" w:rsidRPr="0081530C" w:rsidRDefault="00384A90"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Manjak financijskih resursa za najam adekvatnog prostora</w:t>
            </w:r>
          </w:p>
          <w:p w14:paraId="25574E2E" w14:textId="51AA246E" w:rsidR="00384A90" w:rsidRPr="0081530C" w:rsidRDefault="00384A90"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Daljnje pogoršavanje fizikalnih svojstava zgrade i trenutnog prostora za rad</w:t>
            </w:r>
          </w:p>
          <w:p w14:paraId="5E99EF5C" w14:textId="19DC204B" w:rsidR="00384A90" w:rsidRPr="0081530C" w:rsidRDefault="00384A90"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bl>
    <w:p w14:paraId="47BED318" w14:textId="214882E9" w:rsidR="00F41FCF" w:rsidRPr="0081530C" w:rsidRDefault="00F41FCF" w:rsidP="00F41FCF">
      <w:pPr>
        <w:rPr>
          <w:rFonts w:asciiTheme="majorHAnsi" w:hAnsiTheme="majorHAnsi" w:cstheme="majorHAnsi"/>
        </w:rPr>
      </w:pPr>
    </w:p>
    <w:p w14:paraId="620DADBE" w14:textId="77777777" w:rsidR="00837FEC" w:rsidRPr="0081530C" w:rsidRDefault="00837FEC" w:rsidP="00F41FCF">
      <w:pPr>
        <w:rPr>
          <w:rFonts w:asciiTheme="majorHAnsi" w:hAnsiTheme="majorHAnsi" w:cstheme="majorHAnsi"/>
        </w:rPr>
      </w:pPr>
    </w:p>
    <w:p w14:paraId="7791ABA1" w14:textId="77777777" w:rsidR="0076389C" w:rsidRDefault="0076389C">
      <w:pPr>
        <w:rPr>
          <w:rFonts w:asciiTheme="majorHAnsi" w:eastAsiaTheme="majorEastAsia" w:hAnsiTheme="majorHAnsi" w:cstheme="majorHAnsi"/>
          <w:color w:val="2F5496" w:themeColor="accent1" w:themeShade="BF"/>
          <w:sz w:val="32"/>
          <w:szCs w:val="32"/>
        </w:rPr>
      </w:pPr>
      <w:r>
        <w:rPr>
          <w:rFonts w:cstheme="majorHAnsi"/>
        </w:rPr>
        <w:br w:type="page"/>
      </w:r>
    </w:p>
    <w:p w14:paraId="2B694441" w14:textId="798B7EF0" w:rsidR="001F4FE5" w:rsidRPr="00B70339" w:rsidRDefault="001F4FE5" w:rsidP="001F4FE5">
      <w:pPr>
        <w:pStyle w:val="Naslov1"/>
        <w:rPr>
          <w:rFonts w:cstheme="majorHAnsi"/>
          <w:color w:val="FF0000"/>
        </w:rPr>
      </w:pPr>
      <w:bookmarkStart w:id="10" w:name="_Toc57900321"/>
      <w:r w:rsidRPr="00B70339">
        <w:rPr>
          <w:rFonts w:cstheme="majorHAnsi"/>
          <w:color w:val="FF0000"/>
        </w:rPr>
        <w:lastRenderedPageBreak/>
        <w:t>ANALIZA KOMPETENCIJA</w:t>
      </w:r>
      <w:bookmarkEnd w:id="10"/>
    </w:p>
    <w:p w14:paraId="3908D331" w14:textId="746942DF" w:rsidR="001F4FE5" w:rsidRPr="0081530C" w:rsidRDefault="001F4FE5" w:rsidP="001F4FE5">
      <w:pPr>
        <w:rPr>
          <w:rFonts w:asciiTheme="majorHAnsi" w:hAnsiTheme="majorHAnsi" w:cstheme="majorHAnsi"/>
        </w:rPr>
      </w:pPr>
    </w:p>
    <w:p w14:paraId="05375A81" w14:textId="2151A964" w:rsidR="00BC5C73" w:rsidRPr="0081530C" w:rsidRDefault="00BC5C73" w:rsidP="18592466">
      <w:pPr>
        <w:jc w:val="both"/>
        <w:rPr>
          <w:rFonts w:asciiTheme="majorHAnsi" w:hAnsiTheme="majorHAnsi" w:cstheme="majorBidi"/>
        </w:rPr>
      </w:pPr>
      <w:r w:rsidRPr="18592466">
        <w:rPr>
          <w:rFonts w:asciiTheme="majorHAnsi" w:hAnsiTheme="majorHAnsi" w:cstheme="majorBidi"/>
        </w:rPr>
        <w:t xml:space="preserve">Analiza ključnih kompetencija predstavlja identifikaciju onih karakteristika, znanja, vještina, sposobnosti, stavova i motiva koje moraju posjedovati svi zaposlenici kako bi Agencija postigla zadane ciljeve </w:t>
      </w:r>
      <w:r w:rsidR="00C368AD" w:rsidRPr="18592466">
        <w:rPr>
          <w:rFonts w:asciiTheme="majorHAnsi" w:hAnsiTheme="majorHAnsi" w:cstheme="majorBidi"/>
        </w:rPr>
        <w:t>na željeni način. Ključne kompetencije su one koje svaka organizacija, pa tako i Zagorska razvojna agencija, mora posjedovati kako bi osigurala konkurentsku prednost i dugoročni opstanak. Obzirom na izrazitu ovisnost poslovanja Agencij</w:t>
      </w:r>
      <w:r w:rsidR="53F6F9BB" w:rsidRPr="18592466">
        <w:rPr>
          <w:rFonts w:asciiTheme="majorHAnsi" w:hAnsiTheme="majorHAnsi" w:cstheme="majorBidi"/>
        </w:rPr>
        <w:t>e</w:t>
      </w:r>
      <w:r w:rsidR="00C368AD" w:rsidRPr="18592466">
        <w:rPr>
          <w:rFonts w:asciiTheme="majorHAnsi" w:hAnsiTheme="majorHAnsi" w:cstheme="majorBidi"/>
        </w:rPr>
        <w:t xml:space="preserve"> o vanjskim političkim faktorima, nužno je osigurati maksimalnu neovisnost u poslovanju te visoku razinu poslovnih usluga koje će osigurati minimalnu osjetljivost organizacije na promjenu nekog od vanjskih faktora te omogućiti brzu prilagodbu u promjenjivim uvjetima. U prošlom razdoblju poslovanja, poglavito tijekom 2020. godine kada je nastupila globalna pandemija i utjecala na sve sfere poslovanja društva u cjelini, Zagorska razvojna agencija uvidjela je da može nastaviti kontinuirano poslovati jedino u uvjetima izrazite fleksibilnosti djelatnika i Agencije kao poslodavca</w:t>
      </w:r>
      <w:r w:rsidR="71A4F768" w:rsidRPr="18592466">
        <w:rPr>
          <w:rFonts w:asciiTheme="majorHAnsi" w:hAnsiTheme="majorHAnsi" w:cstheme="majorBidi"/>
        </w:rPr>
        <w:t>,</w:t>
      </w:r>
      <w:r w:rsidR="00C368AD" w:rsidRPr="18592466">
        <w:rPr>
          <w:rFonts w:asciiTheme="majorHAnsi" w:hAnsiTheme="majorHAnsi" w:cstheme="majorBidi"/>
        </w:rPr>
        <w:t xml:space="preserve"> koji posjeduje određenu dozu osjetljivosti naspram potreba djelatnika. </w:t>
      </w:r>
    </w:p>
    <w:p w14:paraId="42F28763" w14:textId="20533B06" w:rsidR="00EC0DC6" w:rsidRPr="0081530C" w:rsidRDefault="00C368AD" w:rsidP="18592466">
      <w:pPr>
        <w:jc w:val="both"/>
        <w:rPr>
          <w:rFonts w:asciiTheme="majorHAnsi" w:hAnsiTheme="majorHAnsi" w:cstheme="majorBidi"/>
        </w:rPr>
      </w:pPr>
      <w:r w:rsidRPr="18592466">
        <w:rPr>
          <w:rFonts w:asciiTheme="majorHAnsi" w:hAnsiTheme="majorHAnsi" w:cstheme="majorBidi"/>
        </w:rPr>
        <w:t xml:space="preserve">Analiza standardnih, ključnih, potencijalnih i temeljnih kompetencija djelatnika, u odnosu na radno mjesto, prikazana je u nastavku. Cilj procjene kompetencija zaposlenika je transparentnije planiranje razvoja karijere zaposlenika, a u svrhu jačanja znanja i sposobnosti djelatnika te njihovog zadržavanja na postojećim radnim mjestima kako bi se smanjila fluktuacija. </w:t>
      </w:r>
      <w:r w:rsidR="00772123" w:rsidRPr="18592466">
        <w:rPr>
          <w:rFonts w:asciiTheme="majorHAnsi" w:hAnsiTheme="majorHAnsi" w:cstheme="majorBidi"/>
        </w:rPr>
        <w:t>Temeljne vrijednosti koje horizontalno vrijede za sve zaposlenike, neovisno o radnom mjestu su: sposobnost i volja za ostvarivanje vlastitih potencijala, poštivanje drugih te želja za ostvarenjem održivog društva. Ove temeljne vrijednosti pripadaju kategoriji općih vrijednosti</w:t>
      </w:r>
      <w:r w:rsidR="1E7610E9" w:rsidRPr="18592466">
        <w:rPr>
          <w:rFonts w:asciiTheme="majorHAnsi" w:hAnsiTheme="majorHAnsi" w:cstheme="majorBidi"/>
        </w:rPr>
        <w:t>,</w:t>
      </w:r>
      <w:r w:rsidR="00772123" w:rsidRPr="18592466">
        <w:rPr>
          <w:rFonts w:asciiTheme="majorHAnsi" w:hAnsiTheme="majorHAnsi" w:cstheme="majorBidi"/>
        </w:rPr>
        <w:t xml:space="preserve"> kao uporišta uspjeha organizacije u cjelini (razrada kroz transverzalne kompetencije). Pored toga, </w:t>
      </w:r>
      <w:r w:rsidR="00EC0DC6" w:rsidRPr="18592466">
        <w:rPr>
          <w:rFonts w:asciiTheme="majorHAnsi" w:hAnsiTheme="majorHAnsi" w:cstheme="majorBidi"/>
        </w:rPr>
        <w:t xml:space="preserve">nužno je da svaki djelatnik posjeduje i određene stručne kompetencije. </w:t>
      </w:r>
    </w:p>
    <w:p w14:paraId="463808B4" w14:textId="77777777" w:rsidR="00A21425" w:rsidRPr="0081530C" w:rsidRDefault="00A21425" w:rsidP="007D0F7A">
      <w:pPr>
        <w:jc w:val="both"/>
        <w:rPr>
          <w:rFonts w:asciiTheme="majorHAnsi" w:hAnsiTheme="majorHAnsi" w:cstheme="majorHAnsi"/>
        </w:rPr>
      </w:pPr>
      <w:r w:rsidRPr="0081530C">
        <w:rPr>
          <w:rFonts w:asciiTheme="majorHAnsi" w:hAnsiTheme="majorHAnsi" w:cstheme="majorHAnsi"/>
        </w:rPr>
        <w:t>Procjena posjedovanja ključnih kompetencija upućuje na:</w:t>
      </w:r>
    </w:p>
    <w:p w14:paraId="6EB2B861" w14:textId="3A72156C" w:rsidR="00A21425" w:rsidRPr="0081530C" w:rsidRDefault="00A21425" w:rsidP="007D0F7A">
      <w:pPr>
        <w:numPr>
          <w:ilvl w:val="0"/>
          <w:numId w:val="16"/>
        </w:numPr>
        <w:spacing w:after="0"/>
        <w:jc w:val="both"/>
        <w:rPr>
          <w:rFonts w:asciiTheme="majorHAnsi" w:hAnsiTheme="majorHAnsi" w:cstheme="majorHAnsi"/>
        </w:rPr>
      </w:pPr>
      <w:r w:rsidRPr="0081530C">
        <w:rPr>
          <w:rFonts w:asciiTheme="majorHAnsi" w:hAnsiTheme="majorHAnsi" w:cstheme="majorHAnsi"/>
        </w:rPr>
        <w:t xml:space="preserve">konkretne edukacijske potrebe nositelja pojedinih funkcija; </w:t>
      </w:r>
    </w:p>
    <w:p w14:paraId="59585D05" w14:textId="709D3C31" w:rsidR="00A21425" w:rsidRPr="0081530C" w:rsidRDefault="00A21425" w:rsidP="007D0F7A">
      <w:pPr>
        <w:numPr>
          <w:ilvl w:val="0"/>
          <w:numId w:val="16"/>
        </w:numPr>
        <w:spacing w:after="0"/>
        <w:jc w:val="both"/>
        <w:rPr>
          <w:rFonts w:asciiTheme="majorHAnsi" w:hAnsiTheme="majorHAnsi" w:cstheme="majorHAnsi"/>
        </w:rPr>
      </w:pPr>
      <w:r w:rsidRPr="0081530C">
        <w:rPr>
          <w:rFonts w:asciiTheme="majorHAnsi" w:hAnsiTheme="majorHAnsi" w:cstheme="majorHAnsi"/>
        </w:rPr>
        <w:t xml:space="preserve">spremnost na preuzimanje kompleksnijih radnih zadataka, koji osim stručne komponente obuhvaćaju i menadžersku; </w:t>
      </w:r>
    </w:p>
    <w:p w14:paraId="2DF5655B" w14:textId="0B7892EA" w:rsidR="00A21425" w:rsidRPr="0081530C" w:rsidRDefault="00A21425" w:rsidP="007D0F7A">
      <w:pPr>
        <w:numPr>
          <w:ilvl w:val="0"/>
          <w:numId w:val="16"/>
        </w:numPr>
        <w:spacing w:after="0"/>
        <w:jc w:val="both"/>
        <w:rPr>
          <w:rFonts w:asciiTheme="majorHAnsi" w:hAnsiTheme="majorHAnsi" w:cstheme="majorHAnsi"/>
        </w:rPr>
      </w:pPr>
      <w:r w:rsidRPr="0081530C">
        <w:rPr>
          <w:rFonts w:asciiTheme="majorHAnsi" w:hAnsiTheme="majorHAnsi" w:cstheme="majorHAnsi"/>
        </w:rPr>
        <w:t xml:space="preserve">“kako” se posao obavlja, odnosno na koji način zaposlenik živi vrijednosti koje organizacija razvija i brani; </w:t>
      </w:r>
    </w:p>
    <w:p w14:paraId="3A3E140C" w14:textId="2BA8D827" w:rsidR="00A21425" w:rsidRPr="0081530C" w:rsidRDefault="00A21425" w:rsidP="007D0F7A">
      <w:pPr>
        <w:numPr>
          <w:ilvl w:val="0"/>
          <w:numId w:val="16"/>
        </w:numPr>
        <w:spacing w:after="0"/>
        <w:jc w:val="both"/>
        <w:rPr>
          <w:rFonts w:asciiTheme="majorHAnsi" w:hAnsiTheme="majorHAnsi" w:cstheme="majorHAnsi"/>
        </w:rPr>
      </w:pPr>
      <w:r w:rsidRPr="0081530C">
        <w:rPr>
          <w:rFonts w:asciiTheme="majorHAnsi" w:hAnsiTheme="majorHAnsi" w:cstheme="majorHAnsi"/>
        </w:rPr>
        <w:t>talente koji nisu dovoljno iskorišteni na trenutnom radnom mjestu ili uopće nisu zastupljeni u određenom timu, a mogli bi značajno doprinijeti kvaliteti obavljanja posla.</w:t>
      </w:r>
    </w:p>
    <w:p w14:paraId="07790C0A" w14:textId="49CF9421" w:rsidR="00A21425" w:rsidRPr="0081530C" w:rsidRDefault="00A21425" w:rsidP="007D0F7A">
      <w:pPr>
        <w:spacing w:after="0"/>
        <w:jc w:val="both"/>
        <w:rPr>
          <w:rFonts w:asciiTheme="majorHAnsi" w:hAnsiTheme="majorHAnsi" w:cstheme="majorHAnsi"/>
        </w:rPr>
      </w:pPr>
    </w:p>
    <w:p w14:paraId="3B728E2E" w14:textId="7EC30446" w:rsidR="00A21425" w:rsidRPr="0081530C" w:rsidRDefault="00A21425" w:rsidP="007D0F7A">
      <w:pPr>
        <w:spacing w:after="0"/>
        <w:jc w:val="both"/>
        <w:rPr>
          <w:rFonts w:asciiTheme="majorHAnsi" w:hAnsiTheme="majorHAnsi" w:cstheme="majorHAnsi"/>
        </w:rPr>
      </w:pPr>
      <w:r w:rsidRPr="0081530C">
        <w:rPr>
          <w:rFonts w:asciiTheme="majorHAnsi" w:hAnsiTheme="majorHAnsi" w:cstheme="majorHAnsi"/>
        </w:rPr>
        <w:t>Analiza koje je provedena unutar Zagorske razvojne agencije u razdoblju 2018. – 2019. godine pokazala je:</w:t>
      </w:r>
    </w:p>
    <w:p w14:paraId="796566EC" w14:textId="0450641B" w:rsidR="00A21425" w:rsidRPr="0081530C" w:rsidRDefault="00A21425" w:rsidP="007D0F7A">
      <w:pPr>
        <w:numPr>
          <w:ilvl w:val="0"/>
          <w:numId w:val="16"/>
        </w:numPr>
        <w:spacing w:after="0"/>
        <w:jc w:val="both"/>
        <w:rPr>
          <w:rFonts w:asciiTheme="majorHAnsi" w:hAnsiTheme="majorHAnsi" w:cstheme="majorHAnsi"/>
        </w:rPr>
      </w:pPr>
      <w:r w:rsidRPr="0081530C">
        <w:rPr>
          <w:rFonts w:asciiTheme="majorHAnsi" w:hAnsiTheme="majorHAnsi" w:cstheme="majorHAnsi"/>
        </w:rPr>
        <w:t xml:space="preserve">Djelatnici su sudjelovali na edukacijama u </w:t>
      </w:r>
      <w:r w:rsidR="007D0F7A" w:rsidRPr="0081530C">
        <w:rPr>
          <w:rFonts w:asciiTheme="majorHAnsi" w:hAnsiTheme="majorHAnsi" w:cstheme="majorHAnsi"/>
        </w:rPr>
        <w:t>području</w:t>
      </w:r>
      <w:r w:rsidRPr="0081530C">
        <w:rPr>
          <w:rFonts w:asciiTheme="majorHAnsi" w:hAnsiTheme="majorHAnsi" w:cstheme="majorHAnsi"/>
        </w:rPr>
        <w:t xml:space="preserve"> razvoja stručnih kompetencija (javna nabava, </w:t>
      </w:r>
      <w:r w:rsidR="007D0F7A" w:rsidRPr="0081530C">
        <w:rPr>
          <w:rFonts w:asciiTheme="majorHAnsi" w:hAnsiTheme="majorHAnsi" w:cstheme="majorHAnsi"/>
        </w:rPr>
        <w:t>računovodstvo</w:t>
      </w:r>
      <w:r w:rsidRPr="0081530C">
        <w:rPr>
          <w:rFonts w:asciiTheme="majorHAnsi" w:hAnsiTheme="majorHAnsi" w:cstheme="majorHAnsi"/>
        </w:rPr>
        <w:t xml:space="preserve">, strateško planiranje, priprema i provedba EU projekata, stručno školovanja – MBA program); </w:t>
      </w:r>
    </w:p>
    <w:p w14:paraId="34C9A3FE" w14:textId="1E2CA164" w:rsidR="00A21425" w:rsidRPr="0081530C" w:rsidRDefault="00A21425" w:rsidP="007D0F7A">
      <w:pPr>
        <w:numPr>
          <w:ilvl w:val="0"/>
          <w:numId w:val="16"/>
        </w:numPr>
        <w:spacing w:after="0"/>
        <w:jc w:val="both"/>
        <w:rPr>
          <w:rFonts w:asciiTheme="majorHAnsi" w:hAnsiTheme="majorHAnsi" w:cstheme="majorHAnsi"/>
        </w:rPr>
      </w:pPr>
      <w:r w:rsidRPr="0081530C">
        <w:rPr>
          <w:rFonts w:asciiTheme="majorHAnsi" w:hAnsiTheme="majorHAnsi" w:cstheme="majorHAnsi"/>
        </w:rPr>
        <w:t xml:space="preserve">Nisu održane radionice za razvoj transverzalnih vještina kojima bi se dodatno osnažile kompetencije </w:t>
      </w:r>
      <w:r w:rsidR="007D0F7A" w:rsidRPr="0081530C">
        <w:rPr>
          <w:rFonts w:asciiTheme="majorHAnsi" w:hAnsiTheme="majorHAnsi" w:cstheme="majorHAnsi"/>
        </w:rPr>
        <w:t>djelatnika</w:t>
      </w:r>
      <w:r w:rsidRPr="0081530C">
        <w:rPr>
          <w:rFonts w:asciiTheme="majorHAnsi" w:hAnsiTheme="majorHAnsi" w:cstheme="majorHAnsi"/>
        </w:rPr>
        <w:t xml:space="preserve"> sukladno izrađenoj </w:t>
      </w:r>
      <w:r w:rsidR="007D0F7A" w:rsidRPr="0081530C">
        <w:rPr>
          <w:rFonts w:asciiTheme="majorHAnsi" w:hAnsiTheme="majorHAnsi" w:cstheme="majorHAnsi"/>
        </w:rPr>
        <w:t>matrici</w:t>
      </w:r>
      <w:r w:rsidRPr="0081530C">
        <w:rPr>
          <w:rFonts w:asciiTheme="majorHAnsi" w:hAnsiTheme="majorHAnsi" w:cstheme="majorHAnsi"/>
        </w:rPr>
        <w:t xml:space="preserve"> u nastavku. </w:t>
      </w:r>
    </w:p>
    <w:p w14:paraId="6BADCF7E" w14:textId="354AD62F" w:rsidR="00A21425" w:rsidRPr="0081530C" w:rsidRDefault="00A21425" w:rsidP="6FADC7F9">
      <w:pPr>
        <w:spacing w:after="0"/>
        <w:jc w:val="both"/>
        <w:rPr>
          <w:rFonts w:asciiTheme="majorHAnsi" w:hAnsiTheme="majorHAnsi" w:cstheme="majorBidi"/>
        </w:rPr>
        <w:sectPr w:rsidR="00A21425" w:rsidRPr="0081530C" w:rsidSect="00837FEC">
          <w:pgSz w:w="11906" w:h="16838"/>
          <w:pgMar w:top="1276" w:right="1417" w:bottom="1417" w:left="1417" w:header="708" w:footer="708" w:gutter="0"/>
          <w:cols w:space="708"/>
          <w:docGrid w:linePitch="360"/>
        </w:sectPr>
      </w:pPr>
      <w:r w:rsidRPr="6FADC7F9">
        <w:rPr>
          <w:rFonts w:asciiTheme="majorHAnsi" w:hAnsiTheme="majorHAnsi" w:cstheme="majorBidi"/>
        </w:rPr>
        <w:t xml:space="preserve">U odnosu na  izrađenu analizu resursa te matricu kompetencija djelatnika, jasno je vidljivo da je nužno ulagati u razvoj ključnih, potencijalnih i osnovnih kompetencija djelatnika, a kako bi se potaknula sposobnost interaktivnog korištenja raznih alata, interakcija u heterogenim skupinama (sposobnost suradnje, sposobnost upravljanja sukobima i njihovog rješavanja) te sposobnost autonomnog djelovanja (sposobnost djelovanja u globalnom kontekstu). </w:t>
      </w:r>
      <w:r w:rsidR="007D0F7A" w:rsidRPr="6FADC7F9">
        <w:rPr>
          <w:rFonts w:asciiTheme="majorHAnsi" w:hAnsiTheme="majorHAnsi" w:cstheme="majorBidi"/>
        </w:rPr>
        <w:t>Ovim pristupom omogućuje se da se kroz razvoj individualnih kompetencija djelatnika utječe i na sposobnost Zagorske razvojne agencije na postizanje zajedničkih ciljeva</w:t>
      </w:r>
      <w:r w:rsidR="0032630F">
        <w:rPr>
          <w:rFonts w:asciiTheme="majorHAnsi" w:hAnsiTheme="majorHAnsi" w:cstheme="majorBidi"/>
        </w:rPr>
        <w:t xml:space="preserve"> </w:t>
      </w:r>
      <w:r w:rsidR="0032630F" w:rsidRPr="0032630F">
        <w:rPr>
          <w:rFonts w:asciiTheme="majorHAnsi" w:hAnsiTheme="majorHAnsi" w:cstheme="majorBidi"/>
        </w:rPr>
        <w:t>i bržu prilagodbu novim uvjetima rada uzrokovanih vanjskim čimbenicima</w:t>
      </w:r>
      <w:r w:rsidR="007D0F7A" w:rsidRPr="6FADC7F9">
        <w:rPr>
          <w:rFonts w:asciiTheme="majorHAnsi" w:hAnsiTheme="majorHAnsi" w:cstheme="majorBidi"/>
        </w:rPr>
        <w:t xml:space="preserve">. </w:t>
      </w:r>
    </w:p>
    <w:p w14:paraId="328DCEF0" w14:textId="37B790C2" w:rsidR="005912B1" w:rsidRPr="0081530C" w:rsidRDefault="005912B1" w:rsidP="005912B1">
      <w:pPr>
        <w:pStyle w:val="Opisslike"/>
        <w:keepNext/>
        <w:rPr>
          <w:rFonts w:asciiTheme="majorHAnsi" w:hAnsiTheme="majorHAnsi" w:cstheme="majorHAnsi"/>
        </w:rPr>
      </w:pPr>
      <w:bookmarkStart w:id="11" w:name="_Toc57655043"/>
      <w:r w:rsidRPr="0081530C">
        <w:rPr>
          <w:rFonts w:asciiTheme="majorHAnsi" w:hAnsiTheme="majorHAnsi" w:cstheme="majorHAnsi"/>
        </w:rPr>
        <w:lastRenderedPageBreak/>
        <w:t xml:space="preserve">Tablica </w:t>
      </w:r>
      <w:r w:rsidRPr="0081530C">
        <w:rPr>
          <w:rFonts w:asciiTheme="majorHAnsi" w:hAnsiTheme="majorHAnsi" w:cstheme="majorHAnsi"/>
        </w:rPr>
        <w:fldChar w:fldCharType="begin"/>
      </w:r>
      <w:r w:rsidRPr="0081530C">
        <w:rPr>
          <w:rFonts w:asciiTheme="majorHAnsi" w:hAnsiTheme="majorHAnsi" w:cstheme="majorHAnsi"/>
        </w:rPr>
        <w:instrText xml:space="preserve"> SEQ Tablica \* ARABIC </w:instrText>
      </w:r>
      <w:r w:rsidRPr="0081530C">
        <w:rPr>
          <w:rFonts w:asciiTheme="majorHAnsi" w:hAnsiTheme="majorHAnsi" w:cstheme="majorHAnsi"/>
        </w:rPr>
        <w:fldChar w:fldCharType="separate"/>
      </w:r>
      <w:r w:rsidR="00A740FC">
        <w:rPr>
          <w:rFonts w:asciiTheme="majorHAnsi" w:hAnsiTheme="majorHAnsi" w:cstheme="majorHAnsi"/>
          <w:noProof/>
        </w:rPr>
        <w:t>3</w:t>
      </w:r>
      <w:r w:rsidRPr="0081530C">
        <w:rPr>
          <w:rFonts w:asciiTheme="majorHAnsi" w:hAnsiTheme="majorHAnsi" w:cstheme="majorHAnsi"/>
        </w:rPr>
        <w:fldChar w:fldCharType="end"/>
      </w:r>
      <w:r w:rsidRPr="0081530C">
        <w:rPr>
          <w:rFonts w:asciiTheme="majorHAnsi" w:hAnsiTheme="majorHAnsi" w:cstheme="majorHAnsi"/>
        </w:rPr>
        <w:t xml:space="preserve"> - Analiza kompetencija djelatnika Zagorske razvojne agencije</w:t>
      </w:r>
      <w:bookmarkEnd w:id="11"/>
    </w:p>
    <w:tbl>
      <w:tblPr>
        <w:tblStyle w:val="Svijetlatablicareetke1"/>
        <w:tblW w:w="5724" w:type="pct"/>
        <w:tblInd w:w="-998" w:type="dxa"/>
        <w:tblLook w:val="04A0" w:firstRow="1" w:lastRow="0" w:firstColumn="1" w:lastColumn="0" w:noHBand="0" w:noVBand="1"/>
      </w:tblPr>
      <w:tblGrid>
        <w:gridCol w:w="2701"/>
        <w:gridCol w:w="2406"/>
        <w:gridCol w:w="2464"/>
        <w:gridCol w:w="2493"/>
        <w:gridCol w:w="2419"/>
        <w:gridCol w:w="3537"/>
      </w:tblGrid>
      <w:tr w:rsidR="00206F71" w:rsidRPr="0081530C" w14:paraId="44EE6BBF" w14:textId="324A4D4B" w:rsidTr="00B703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3" w:type="pct"/>
            <w:vMerge w:val="restart"/>
            <w:shd w:val="clear" w:color="auto" w:fill="A6A6A6" w:themeFill="background1" w:themeFillShade="A6"/>
            <w:vAlign w:val="center"/>
          </w:tcPr>
          <w:p w14:paraId="7840AFD1" w14:textId="7C218B3B" w:rsidR="00772123" w:rsidRPr="00B70339" w:rsidRDefault="00772123" w:rsidP="00B70339">
            <w:pPr>
              <w:jc w:val="center"/>
              <w:rPr>
                <w:rFonts w:asciiTheme="majorHAnsi" w:hAnsiTheme="majorHAnsi" w:cstheme="majorHAnsi"/>
                <w:color w:val="FFFFFF" w:themeColor="background1"/>
              </w:rPr>
            </w:pPr>
            <w:r w:rsidRPr="00B70339">
              <w:rPr>
                <w:rFonts w:asciiTheme="majorHAnsi" w:hAnsiTheme="majorHAnsi" w:cstheme="majorHAnsi"/>
                <w:color w:val="FFFFFF" w:themeColor="background1"/>
              </w:rPr>
              <w:t>RADNO MJESTO</w:t>
            </w:r>
          </w:p>
        </w:tc>
        <w:tc>
          <w:tcPr>
            <w:tcW w:w="3053" w:type="pct"/>
            <w:gridSpan w:val="4"/>
            <w:shd w:val="clear" w:color="auto" w:fill="A6A6A6" w:themeFill="background1" w:themeFillShade="A6"/>
            <w:vAlign w:val="center"/>
          </w:tcPr>
          <w:p w14:paraId="71AAEA60" w14:textId="34F4ED5A" w:rsidR="00772123" w:rsidRPr="00B70339" w:rsidRDefault="00772123" w:rsidP="00B70339">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rPr>
            </w:pPr>
            <w:r w:rsidRPr="00B70339">
              <w:rPr>
                <w:rFonts w:asciiTheme="majorHAnsi" w:hAnsiTheme="majorHAnsi" w:cstheme="majorHAnsi"/>
                <w:color w:val="FFFFFF" w:themeColor="background1"/>
              </w:rPr>
              <w:t>TRANSVERZALNE KOMPETENCIJE</w:t>
            </w:r>
          </w:p>
        </w:tc>
        <w:tc>
          <w:tcPr>
            <w:tcW w:w="1104" w:type="pct"/>
            <w:vMerge w:val="restart"/>
            <w:shd w:val="clear" w:color="auto" w:fill="A6A6A6" w:themeFill="background1" w:themeFillShade="A6"/>
            <w:vAlign w:val="center"/>
          </w:tcPr>
          <w:p w14:paraId="67841268" w14:textId="18A87A2E" w:rsidR="00772123" w:rsidRPr="00B70339" w:rsidRDefault="00772123" w:rsidP="00B70339">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rPr>
            </w:pPr>
            <w:r w:rsidRPr="00B70339">
              <w:rPr>
                <w:rFonts w:asciiTheme="majorHAnsi" w:hAnsiTheme="majorHAnsi" w:cstheme="majorHAnsi"/>
                <w:color w:val="FFFFFF" w:themeColor="background1"/>
              </w:rPr>
              <w:t>STRUČNE KOMPETENCIJE</w:t>
            </w:r>
          </w:p>
        </w:tc>
      </w:tr>
      <w:tr w:rsidR="00E453CD" w:rsidRPr="0081530C" w14:paraId="375135C2" w14:textId="50C309A7" w:rsidTr="00B70339">
        <w:tc>
          <w:tcPr>
            <w:cnfStyle w:val="001000000000" w:firstRow="0" w:lastRow="0" w:firstColumn="1" w:lastColumn="0" w:oddVBand="0" w:evenVBand="0" w:oddHBand="0" w:evenHBand="0" w:firstRowFirstColumn="0" w:firstRowLastColumn="0" w:lastRowFirstColumn="0" w:lastRowLastColumn="0"/>
            <w:tcW w:w="843" w:type="pct"/>
            <w:vMerge/>
          </w:tcPr>
          <w:p w14:paraId="19A3D3F5" w14:textId="77777777" w:rsidR="00772123" w:rsidRPr="0081530C" w:rsidRDefault="00772123" w:rsidP="001F4FE5">
            <w:pPr>
              <w:rPr>
                <w:rFonts w:asciiTheme="majorHAnsi" w:hAnsiTheme="majorHAnsi" w:cstheme="majorHAnsi"/>
              </w:rPr>
            </w:pPr>
          </w:p>
        </w:tc>
        <w:tc>
          <w:tcPr>
            <w:tcW w:w="751" w:type="pct"/>
            <w:vAlign w:val="center"/>
          </w:tcPr>
          <w:p w14:paraId="3D0712D4" w14:textId="0F80AB30" w:rsidR="00772123" w:rsidRPr="0081530C" w:rsidRDefault="00772123" w:rsidP="00B7033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standardne</w:t>
            </w:r>
          </w:p>
        </w:tc>
        <w:tc>
          <w:tcPr>
            <w:tcW w:w="769" w:type="pct"/>
            <w:vAlign w:val="center"/>
          </w:tcPr>
          <w:p w14:paraId="536A2B07" w14:textId="7CA83906" w:rsidR="00772123" w:rsidRPr="0081530C" w:rsidRDefault="00772123" w:rsidP="00B7033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ključne</w:t>
            </w:r>
          </w:p>
        </w:tc>
        <w:tc>
          <w:tcPr>
            <w:tcW w:w="778" w:type="pct"/>
            <w:vAlign w:val="center"/>
          </w:tcPr>
          <w:p w14:paraId="2B01877B" w14:textId="58BA49F1" w:rsidR="00772123" w:rsidRPr="0081530C" w:rsidRDefault="00772123" w:rsidP="00B7033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potencijalne</w:t>
            </w:r>
          </w:p>
        </w:tc>
        <w:tc>
          <w:tcPr>
            <w:tcW w:w="754" w:type="pct"/>
            <w:vAlign w:val="center"/>
          </w:tcPr>
          <w:p w14:paraId="74B74EA6" w14:textId="73031F60" w:rsidR="00772123" w:rsidRPr="0081530C" w:rsidRDefault="00772123" w:rsidP="00B7033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temeljne</w:t>
            </w:r>
          </w:p>
        </w:tc>
        <w:tc>
          <w:tcPr>
            <w:tcW w:w="1104" w:type="pct"/>
            <w:vMerge/>
          </w:tcPr>
          <w:p w14:paraId="65563EC2" w14:textId="77777777" w:rsidR="00772123" w:rsidRPr="0081530C" w:rsidRDefault="00772123" w:rsidP="001F4FE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E453CD" w:rsidRPr="0081530C" w14:paraId="56D5F4F2" w14:textId="38B27251" w:rsidTr="00B70339">
        <w:trPr>
          <w:trHeight w:val="2656"/>
        </w:trPr>
        <w:tc>
          <w:tcPr>
            <w:cnfStyle w:val="001000000000" w:firstRow="0" w:lastRow="0" w:firstColumn="1" w:lastColumn="0" w:oddVBand="0" w:evenVBand="0" w:oddHBand="0" w:evenHBand="0" w:firstRowFirstColumn="0" w:firstRowLastColumn="0" w:lastRowFirstColumn="0" w:lastRowLastColumn="0"/>
            <w:tcW w:w="843" w:type="pct"/>
          </w:tcPr>
          <w:p w14:paraId="09A8566E" w14:textId="76B086B4" w:rsidR="00772123" w:rsidRPr="0081530C" w:rsidRDefault="00772123" w:rsidP="001F4FE5">
            <w:pPr>
              <w:rPr>
                <w:rFonts w:asciiTheme="majorHAnsi" w:hAnsiTheme="majorHAnsi" w:cstheme="majorHAnsi"/>
              </w:rPr>
            </w:pPr>
            <w:r w:rsidRPr="0081530C">
              <w:rPr>
                <w:rFonts w:asciiTheme="majorHAnsi" w:hAnsiTheme="majorHAnsi" w:cstheme="majorHAnsi"/>
              </w:rPr>
              <w:t>Ravnatelj</w:t>
            </w:r>
          </w:p>
        </w:tc>
        <w:tc>
          <w:tcPr>
            <w:tcW w:w="751" w:type="pct"/>
          </w:tcPr>
          <w:p w14:paraId="1E542729" w14:textId="4B7BB029" w:rsidR="00772123" w:rsidRPr="0081530C" w:rsidRDefault="00772123"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Fleksibilnost</w:t>
            </w:r>
          </w:p>
          <w:p w14:paraId="720E9378" w14:textId="77777777" w:rsidR="00772123" w:rsidRPr="0081530C" w:rsidRDefault="00772123"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Poduzetnost</w:t>
            </w:r>
          </w:p>
          <w:p w14:paraId="75340F35" w14:textId="77777777" w:rsidR="00677358" w:rsidRPr="0081530C" w:rsidRDefault="00677358"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Sposobnost sklapanja taktičnih i održivih saveza</w:t>
            </w:r>
          </w:p>
          <w:p w14:paraId="1A087DD9" w14:textId="3CFC096A" w:rsidR="00677358" w:rsidRPr="0081530C" w:rsidRDefault="00677358"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Razumijevanje interesa organizacije</w:t>
            </w:r>
          </w:p>
        </w:tc>
        <w:tc>
          <w:tcPr>
            <w:tcW w:w="769" w:type="pct"/>
          </w:tcPr>
          <w:p w14:paraId="248A54F3" w14:textId="16A1B85E" w:rsidR="00772123" w:rsidRPr="0081530C" w:rsidRDefault="00772123"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Refleksivno mišljenje i djelovanje</w:t>
            </w:r>
          </w:p>
          <w:p w14:paraId="552A9A35" w14:textId="2404AFEA" w:rsidR="00772123" w:rsidRPr="0081530C" w:rsidRDefault="00772123"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Osobna odgovornost</w:t>
            </w:r>
          </w:p>
          <w:p w14:paraId="6311AF7A" w14:textId="77777777" w:rsidR="00772123" w:rsidRPr="0081530C" w:rsidRDefault="00772123"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Inovativnost</w:t>
            </w:r>
          </w:p>
          <w:p w14:paraId="6DF5BBC9" w14:textId="77777777" w:rsidR="00677358" w:rsidRPr="0081530C" w:rsidRDefault="00677358"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Pratiti napredak i činiti nužne prilagodbe tijekom razvoja organizacije</w:t>
            </w:r>
          </w:p>
          <w:p w14:paraId="52D0B709" w14:textId="4E57DA49" w:rsidR="001B19CF" w:rsidRPr="0081530C" w:rsidRDefault="001B19CF"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Ustrajnost</w:t>
            </w:r>
          </w:p>
        </w:tc>
        <w:tc>
          <w:tcPr>
            <w:tcW w:w="778" w:type="pct"/>
          </w:tcPr>
          <w:p w14:paraId="00B9EA6C" w14:textId="77777777" w:rsidR="00772123" w:rsidRPr="0081530C" w:rsidRDefault="00772123"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roofErr w:type="spellStart"/>
            <w:r w:rsidRPr="0081530C">
              <w:rPr>
                <w:rFonts w:asciiTheme="majorHAnsi" w:hAnsiTheme="majorHAnsi" w:cstheme="majorHAnsi"/>
              </w:rPr>
              <w:t>Samomotiviranost</w:t>
            </w:r>
            <w:proofErr w:type="spellEnd"/>
          </w:p>
          <w:p w14:paraId="6646E3C5" w14:textId="77777777" w:rsidR="00677358" w:rsidRPr="0081530C" w:rsidRDefault="00677358"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Upravljanje emocijama</w:t>
            </w:r>
          </w:p>
          <w:p w14:paraId="5041C926" w14:textId="77777777" w:rsidR="00677358" w:rsidRPr="0081530C" w:rsidRDefault="00677358"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Sposobnost pregovaranja</w:t>
            </w:r>
          </w:p>
          <w:p w14:paraId="0A97CC86" w14:textId="77777777" w:rsidR="00677358" w:rsidRPr="0081530C" w:rsidRDefault="00677358"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 xml:space="preserve">Sposobnost donošenja odluka koje vode računa o različitim stajalištima </w:t>
            </w:r>
          </w:p>
          <w:p w14:paraId="2C0ABFDE" w14:textId="2F631322" w:rsidR="001B19CF" w:rsidRPr="0081530C" w:rsidRDefault="001B19CF"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 xml:space="preserve">Analizirati sporna pitanja i </w:t>
            </w:r>
            <w:r w:rsidR="004A1109" w:rsidRPr="0081530C">
              <w:rPr>
                <w:rFonts w:asciiTheme="majorHAnsi" w:hAnsiTheme="majorHAnsi" w:cstheme="majorHAnsi"/>
              </w:rPr>
              <w:t>interese</w:t>
            </w:r>
          </w:p>
        </w:tc>
        <w:tc>
          <w:tcPr>
            <w:tcW w:w="754" w:type="pct"/>
          </w:tcPr>
          <w:p w14:paraId="765EE280" w14:textId="77777777" w:rsidR="00772123" w:rsidRPr="0081530C" w:rsidRDefault="00772123"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Komunikativnost</w:t>
            </w:r>
          </w:p>
          <w:p w14:paraId="1DA5C984" w14:textId="77777777" w:rsidR="00772123" w:rsidRPr="0081530C" w:rsidRDefault="00772123"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Timski rad</w:t>
            </w:r>
          </w:p>
          <w:p w14:paraId="04B5FF3E" w14:textId="3630E6F0" w:rsidR="00772123" w:rsidRPr="0081530C" w:rsidRDefault="00772123"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Empatija</w:t>
            </w:r>
          </w:p>
          <w:p w14:paraId="0D184DDF" w14:textId="6CDB22E0" w:rsidR="00677358" w:rsidRPr="0081530C" w:rsidRDefault="00677358"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Autonomno djelovanje</w:t>
            </w:r>
          </w:p>
          <w:p w14:paraId="2DD5D89F" w14:textId="365F8C4E" w:rsidR="00677358" w:rsidRPr="0081530C" w:rsidRDefault="00677358"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Sposobnost zagovaranja prava, interesa, ograničenja i potreba</w:t>
            </w:r>
          </w:p>
          <w:p w14:paraId="0A964FDA" w14:textId="77777777" w:rsidR="001B19CF" w:rsidRPr="0081530C" w:rsidRDefault="001B19CF"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336F7B32" w14:textId="4472D72F" w:rsidR="00772123" w:rsidRPr="0081530C" w:rsidRDefault="00772123"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104" w:type="pct"/>
          </w:tcPr>
          <w:p w14:paraId="6A135A61" w14:textId="413C17B8" w:rsidR="00772123" w:rsidRPr="0081530C" w:rsidRDefault="00772123"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Poznavanje novih tehnologija</w:t>
            </w:r>
          </w:p>
          <w:p w14:paraId="3966CE94" w14:textId="0CE9268C" w:rsidR="00772123" w:rsidRPr="0081530C" w:rsidRDefault="00772123"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Interaktivno korištenje stranog jezika</w:t>
            </w:r>
          </w:p>
          <w:p w14:paraId="7C7775A2" w14:textId="356A6B64" w:rsidR="00772123" w:rsidRPr="0081530C" w:rsidRDefault="00772123"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Poznavanje metodologije pripreme i provedbe projekata</w:t>
            </w:r>
          </w:p>
          <w:p w14:paraId="662A9C20" w14:textId="524B8DD7" w:rsidR="00772123" w:rsidRPr="0081530C" w:rsidRDefault="00772123"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Organizacijske sposobnosti</w:t>
            </w:r>
          </w:p>
          <w:p w14:paraId="788498C8" w14:textId="77777777" w:rsidR="00772123" w:rsidRPr="0081530C" w:rsidRDefault="00772123"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Poznavanje procesa strateškog planiranja</w:t>
            </w:r>
          </w:p>
          <w:p w14:paraId="3B20C3E6" w14:textId="77777777" w:rsidR="00677358" w:rsidRPr="0081530C" w:rsidRDefault="00677358"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Poznavanje principa proračunskog planiranja</w:t>
            </w:r>
          </w:p>
          <w:p w14:paraId="72DE36EE" w14:textId="593D896A" w:rsidR="00677358" w:rsidRPr="0081530C" w:rsidRDefault="00677358"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Upravljanje financijama</w:t>
            </w:r>
          </w:p>
          <w:p w14:paraId="03CD7A3F" w14:textId="77777777" w:rsidR="00677358" w:rsidRPr="0081530C" w:rsidRDefault="00677358"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Upravljanje timom</w:t>
            </w:r>
          </w:p>
          <w:p w14:paraId="67B37C20" w14:textId="77777777" w:rsidR="00677358" w:rsidRPr="0081530C" w:rsidRDefault="00677358"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Baratanje alatima poslovnog planiranja</w:t>
            </w:r>
          </w:p>
          <w:p w14:paraId="30D85F19" w14:textId="600E51CD" w:rsidR="00677358" w:rsidRPr="0081530C" w:rsidRDefault="00677358"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Javni nastup</w:t>
            </w:r>
          </w:p>
        </w:tc>
      </w:tr>
      <w:tr w:rsidR="00E453CD" w:rsidRPr="0081530C" w14:paraId="0BAFEBE2" w14:textId="77C51B78" w:rsidTr="00B70339">
        <w:tc>
          <w:tcPr>
            <w:cnfStyle w:val="001000000000" w:firstRow="0" w:lastRow="0" w:firstColumn="1" w:lastColumn="0" w:oddVBand="0" w:evenVBand="0" w:oddHBand="0" w:evenHBand="0" w:firstRowFirstColumn="0" w:firstRowLastColumn="0" w:lastRowFirstColumn="0" w:lastRowLastColumn="0"/>
            <w:tcW w:w="843" w:type="pct"/>
          </w:tcPr>
          <w:p w14:paraId="6922C233" w14:textId="18043C1A" w:rsidR="00772123" w:rsidRPr="0081530C" w:rsidRDefault="00772123" w:rsidP="00C368AD">
            <w:pPr>
              <w:rPr>
                <w:rFonts w:asciiTheme="majorHAnsi" w:hAnsiTheme="majorHAnsi" w:cstheme="majorHAnsi"/>
              </w:rPr>
            </w:pPr>
            <w:r w:rsidRPr="0081530C">
              <w:rPr>
                <w:rFonts w:asciiTheme="majorHAnsi" w:hAnsiTheme="majorHAnsi" w:cstheme="majorHAnsi"/>
              </w:rPr>
              <w:t>Zamjenik ravnatelja</w:t>
            </w:r>
          </w:p>
        </w:tc>
        <w:tc>
          <w:tcPr>
            <w:tcW w:w="751" w:type="pct"/>
          </w:tcPr>
          <w:p w14:paraId="40284317" w14:textId="77777777" w:rsidR="00677358" w:rsidRPr="0081530C" w:rsidRDefault="00677358"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Fleksibilnost</w:t>
            </w:r>
          </w:p>
          <w:p w14:paraId="066CF200" w14:textId="77777777" w:rsidR="00772123" w:rsidRPr="0081530C" w:rsidRDefault="00677358"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Poduzetnost</w:t>
            </w:r>
          </w:p>
          <w:p w14:paraId="75811A02" w14:textId="0C0DCA3D" w:rsidR="00677358" w:rsidRPr="0081530C" w:rsidRDefault="00677358"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 xml:space="preserve">Predlaganje dogovora i alternativnih rješenja </w:t>
            </w:r>
          </w:p>
        </w:tc>
        <w:tc>
          <w:tcPr>
            <w:tcW w:w="769" w:type="pct"/>
          </w:tcPr>
          <w:p w14:paraId="44AD123C" w14:textId="77777777" w:rsidR="00677358" w:rsidRPr="0081530C" w:rsidRDefault="00677358"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Osobna odgovornost</w:t>
            </w:r>
          </w:p>
          <w:p w14:paraId="4E923F40" w14:textId="77777777" w:rsidR="00772123" w:rsidRPr="0081530C" w:rsidRDefault="00677358"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Inovativnost</w:t>
            </w:r>
          </w:p>
          <w:p w14:paraId="4DC737F8" w14:textId="77777777" w:rsidR="00677358" w:rsidRPr="0081530C" w:rsidRDefault="00677358"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 xml:space="preserve">Definirati projekt i postaviti ciljeve te utvrditi i procijeniti dostupna i potrebna sredstva </w:t>
            </w:r>
          </w:p>
          <w:p w14:paraId="7D935F04" w14:textId="77777777" w:rsidR="001B19CF" w:rsidRPr="0081530C" w:rsidRDefault="001B19CF"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Upravljanje timom</w:t>
            </w:r>
          </w:p>
          <w:p w14:paraId="74CFA5C0" w14:textId="11DF5CF5" w:rsidR="001B19CF" w:rsidRPr="0081530C" w:rsidRDefault="001B19CF"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Ustrajnost</w:t>
            </w:r>
          </w:p>
        </w:tc>
        <w:tc>
          <w:tcPr>
            <w:tcW w:w="778" w:type="pct"/>
          </w:tcPr>
          <w:p w14:paraId="6D92AC63" w14:textId="77777777" w:rsidR="00772123" w:rsidRPr="0081530C" w:rsidRDefault="00677358"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roofErr w:type="spellStart"/>
            <w:r w:rsidRPr="0081530C">
              <w:rPr>
                <w:rFonts w:asciiTheme="majorHAnsi" w:hAnsiTheme="majorHAnsi" w:cstheme="majorHAnsi"/>
              </w:rPr>
              <w:t>Samomotiviranost</w:t>
            </w:r>
            <w:proofErr w:type="spellEnd"/>
          </w:p>
          <w:p w14:paraId="71328B84" w14:textId="77777777" w:rsidR="00677358" w:rsidRPr="0081530C" w:rsidRDefault="00677358"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 xml:space="preserve">Upravljanje emocijama </w:t>
            </w:r>
          </w:p>
          <w:p w14:paraId="3B1F2DE8" w14:textId="1BA25723" w:rsidR="00677358" w:rsidRPr="0081530C" w:rsidRDefault="00677358"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Sposobnost pregovaranja</w:t>
            </w:r>
          </w:p>
          <w:p w14:paraId="3DF58925" w14:textId="77777777" w:rsidR="00677358" w:rsidRPr="0081530C" w:rsidRDefault="00677358"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5D16ADA9" w14:textId="3F09ACAF" w:rsidR="00677358" w:rsidRPr="0081530C" w:rsidRDefault="00677358"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754" w:type="pct"/>
          </w:tcPr>
          <w:p w14:paraId="1A9A46BA" w14:textId="77777777" w:rsidR="00772123" w:rsidRPr="0081530C" w:rsidRDefault="00677358"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Komunikativnost</w:t>
            </w:r>
          </w:p>
          <w:p w14:paraId="5F87137D" w14:textId="4DDC40A2" w:rsidR="00677358" w:rsidRPr="0081530C" w:rsidRDefault="00677358"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Timski rad</w:t>
            </w:r>
          </w:p>
          <w:p w14:paraId="166E6E20" w14:textId="77777777" w:rsidR="00677358" w:rsidRPr="0081530C" w:rsidRDefault="00677358"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 xml:space="preserve">Empatija </w:t>
            </w:r>
          </w:p>
          <w:p w14:paraId="2583806B" w14:textId="77777777" w:rsidR="001B19CF" w:rsidRPr="0081530C" w:rsidRDefault="001B19CF"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Davanje kvalitetne povratne informacije</w:t>
            </w:r>
          </w:p>
          <w:p w14:paraId="4A11106C" w14:textId="3345C39F" w:rsidR="001B19CF" w:rsidRPr="0081530C" w:rsidRDefault="001B19CF"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104" w:type="pct"/>
          </w:tcPr>
          <w:p w14:paraId="7D0806F9" w14:textId="77777777" w:rsidR="00677358" w:rsidRPr="0081530C" w:rsidRDefault="00677358"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Poznavanje novih tehnologija</w:t>
            </w:r>
          </w:p>
          <w:p w14:paraId="1C7ABF20" w14:textId="1599EBEE" w:rsidR="00772123" w:rsidRPr="0081530C" w:rsidRDefault="00677358"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Interaktivno korištenje stranog jezika</w:t>
            </w:r>
          </w:p>
          <w:p w14:paraId="47F0455D" w14:textId="77777777" w:rsidR="00677358" w:rsidRPr="0081530C" w:rsidRDefault="00677358"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Upravljanje timom</w:t>
            </w:r>
          </w:p>
          <w:p w14:paraId="6A183212" w14:textId="65BE40F7" w:rsidR="00677358" w:rsidRPr="0081530C" w:rsidRDefault="00677358"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Poznavanje</w:t>
            </w:r>
            <w:r w:rsidR="001B19CF" w:rsidRPr="0081530C">
              <w:rPr>
                <w:rFonts w:asciiTheme="majorHAnsi" w:hAnsiTheme="majorHAnsi" w:cstheme="majorHAnsi"/>
              </w:rPr>
              <w:t xml:space="preserve"> i primjena</w:t>
            </w:r>
            <w:r w:rsidRPr="0081530C">
              <w:rPr>
                <w:rFonts w:asciiTheme="majorHAnsi" w:hAnsiTheme="majorHAnsi" w:cstheme="majorHAnsi"/>
              </w:rPr>
              <w:t xml:space="preserve"> procesa poslovnog planiranja</w:t>
            </w:r>
          </w:p>
          <w:p w14:paraId="5FBBBF2E" w14:textId="03D5A675" w:rsidR="00677358" w:rsidRPr="0081530C" w:rsidRDefault="00677358"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Upravljanje financijama</w:t>
            </w:r>
            <w:r w:rsidR="001B19CF" w:rsidRPr="0081530C">
              <w:rPr>
                <w:rFonts w:asciiTheme="majorHAnsi" w:hAnsiTheme="majorHAnsi" w:cstheme="majorHAnsi"/>
              </w:rPr>
              <w:t xml:space="preserve"> i primjena načela proračunskog računovodstva</w:t>
            </w:r>
          </w:p>
        </w:tc>
      </w:tr>
      <w:tr w:rsidR="00E453CD" w:rsidRPr="0081530C" w14:paraId="489BD19C" w14:textId="40A239D4" w:rsidTr="00B70339">
        <w:tc>
          <w:tcPr>
            <w:cnfStyle w:val="001000000000" w:firstRow="0" w:lastRow="0" w:firstColumn="1" w:lastColumn="0" w:oddVBand="0" w:evenVBand="0" w:oddHBand="0" w:evenHBand="0" w:firstRowFirstColumn="0" w:firstRowLastColumn="0" w:lastRowFirstColumn="0" w:lastRowLastColumn="0"/>
            <w:tcW w:w="843" w:type="pct"/>
          </w:tcPr>
          <w:p w14:paraId="76F8FF1C" w14:textId="0AB7AFD1" w:rsidR="00772123" w:rsidRPr="0081530C" w:rsidRDefault="00772123" w:rsidP="00C368AD">
            <w:pPr>
              <w:rPr>
                <w:rFonts w:asciiTheme="majorHAnsi" w:hAnsiTheme="majorHAnsi" w:cstheme="majorHAnsi"/>
              </w:rPr>
            </w:pPr>
            <w:r w:rsidRPr="0081530C">
              <w:rPr>
                <w:rFonts w:asciiTheme="majorHAnsi" w:hAnsiTheme="majorHAnsi" w:cstheme="majorHAnsi"/>
              </w:rPr>
              <w:t>Voditelj odjela</w:t>
            </w:r>
          </w:p>
        </w:tc>
        <w:tc>
          <w:tcPr>
            <w:tcW w:w="751" w:type="pct"/>
          </w:tcPr>
          <w:p w14:paraId="477E49A0" w14:textId="77777777" w:rsidR="00677358" w:rsidRPr="0081530C" w:rsidRDefault="00677358"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Fleksibilnost</w:t>
            </w:r>
          </w:p>
          <w:p w14:paraId="52DB6B2C" w14:textId="77777777" w:rsidR="00677358" w:rsidRPr="0081530C" w:rsidRDefault="00677358"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Poduzetnost</w:t>
            </w:r>
          </w:p>
          <w:p w14:paraId="495FD659" w14:textId="46AB4DFA" w:rsidR="00772123" w:rsidRPr="0081530C" w:rsidRDefault="00677358"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Predlaganje dogovora i alternativnih rješenja</w:t>
            </w:r>
          </w:p>
        </w:tc>
        <w:tc>
          <w:tcPr>
            <w:tcW w:w="769" w:type="pct"/>
          </w:tcPr>
          <w:p w14:paraId="0FB637F1" w14:textId="77777777" w:rsidR="00677358" w:rsidRPr="0081530C" w:rsidRDefault="00677358"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Osobna odgovornost</w:t>
            </w:r>
          </w:p>
          <w:p w14:paraId="5C8CCDE6" w14:textId="77777777" w:rsidR="00677358" w:rsidRPr="0081530C" w:rsidRDefault="00677358"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Inovativnost</w:t>
            </w:r>
          </w:p>
          <w:p w14:paraId="6F4E8E7F" w14:textId="77777777" w:rsidR="00772123" w:rsidRPr="0081530C" w:rsidRDefault="00677358"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Organizacija rada u timovima</w:t>
            </w:r>
          </w:p>
          <w:p w14:paraId="7CAEF3DD" w14:textId="6EECAE3E" w:rsidR="00677358" w:rsidRPr="0081530C" w:rsidRDefault="00677358"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Vođenje timova</w:t>
            </w:r>
          </w:p>
        </w:tc>
        <w:tc>
          <w:tcPr>
            <w:tcW w:w="778" w:type="pct"/>
          </w:tcPr>
          <w:p w14:paraId="778FAF85" w14:textId="77777777" w:rsidR="001F4E6A" w:rsidRPr="0081530C" w:rsidRDefault="001F4E6A"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roofErr w:type="spellStart"/>
            <w:r w:rsidRPr="0081530C">
              <w:rPr>
                <w:rFonts w:asciiTheme="majorHAnsi" w:hAnsiTheme="majorHAnsi" w:cstheme="majorHAnsi"/>
              </w:rPr>
              <w:t>Samomotiviranost</w:t>
            </w:r>
            <w:proofErr w:type="spellEnd"/>
          </w:p>
          <w:p w14:paraId="5E4D8484" w14:textId="77777777" w:rsidR="001F4E6A" w:rsidRPr="0081530C" w:rsidRDefault="001F4E6A"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 xml:space="preserve">Upravljanje emocijama </w:t>
            </w:r>
          </w:p>
          <w:p w14:paraId="5EE197E3" w14:textId="77777777" w:rsidR="001F4E6A" w:rsidRPr="0081530C" w:rsidRDefault="001F4E6A"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Sposobnost pregovaranja</w:t>
            </w:r>
          </w:p>
          <w:p w14:paraId="5ECE55D3" w14:textId="55FDE479" w:rsidR="00772123" w:rsidRPr="0081530C" w:rsidRDefault="008206F6"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Predlaganje dogovora ili alternativnih rješenja</w:t>
            </w:r>
          </w:p>
        </w:tc>
        <w:tc>
          <w:tcPr>
            <w:tcW w:w="754" w:type="pct"/>
          </w:tcPr>
          <w:p w14:paraId="1FCEFF94" w14:textId="126C21F3" w:rsidR="00E453CD" w:rsidRPr="0081530C" w:rsidRDefault="00E453CD"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Komunikativnost</w:t>
            </w:r>
          </w:p>
          <w:p w14:paraId="6ED4389E" w14:textId="43B8B39A" w:rsidR="00772123" w:rsidRPr="0081530C" w:rsidRDefault="00677358"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Davanje kvalitetne povratne informacije</w:t>
            </w:r>
          </w:p>
          <w:p w14:paraId="1BE8E711" w14:textId="2B489467" w:rsidR="00677358" w:rsidRPr="0081530C" w:rsidRDefault="76A1206F"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sidRPr="6FADC7F9">
              <w:rPr>
                <w:rFonts w:asciiTheme="majorHAnsi" w:hAnsiTheme="majorHAnsi" w:cstheme="majorBidi"/>
              </w:rPr>
              <w:t xml:space="preserve">Poznavanje pisanih pravila i načela </w:t>
            </w:r>
            <w:r w:rsidR="4D19F438" w:rsidRPr="6FADC7F9">
              <w:rPr>
                <w:rFonts w:asciiTheme="majorHAnsi" w:hAnsiTheme="majorHAnsi" w:cstheme="majorBidi"/>
              </w:rPr>
              <w:t>r</w:t>
            </w:r>
            <w:r w:rsidRPr="6FADC7F9">
              <w:rPr>
                <w:rFonts w:asciiTheme="majorHAnsi" w:hAnsiTheme="majorHAnsi" w:cstheme="majorBidi"/>
              </w:rPr>
              <w:t>ada organizacije</w:t>
            </w:r>
          </w:p>
          <w:p w14:paraId="4DAB7F9F" w14:textId="77777777" w:rsidR="00677358" w:rsidRPr="0081530C" w:rsidRDefault="00677358"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 xml:space="preserve">Stvaranje argumenata u svrhu priznavanja prava i potreba </w:t>
            </w:r>
          </w:p>
          <w:p w14:paraId="2CBF7943" w14:textId="099F1072" w:rsidR="00677358" w:rsidRPr="0081530C" w:rsidRDefault="00677358"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Empatija</w:t>
            </w:r>
          </w:p>
        </w:tc>
        <w:tc>
          <w:tcPr>
            <w:tcW w:w="1104" w:type="pct"/>
          </w:tcPr>
          <w:p w14:paraId="37FC04DC" w14:textId="77777777" w:rsidR="00677358" w:rsidRPr="0081530C" w:rsidRDefault="00677358"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Poznavanje novih tehnologija</w:t>
            </w:r>
          </w:p>
          <w:p w14:paraId="5A534FF3" w14:textId="77777777" w:rsidR="00677358" w:rsidRPr="0081530C" w:rsidRDefault="00677358"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Interaktivno korištenje stranog jezika</w:t>
            </w:r>
          </w:p>
          <w:p w14:paraId="2C9C8B1C" w14:textId="77777777" w:rsidR="00677358" w:rsidRPr="0081530C" w:rsidRDefault="00677358"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Poznavanje procesa poslovnog planiranja</w:t>
            </w:r>
          </w:p>
          <w:p w14:paraId="314FFFF5" w14:textId="77777777" w:rsidR="00772123" w:rsidRPr="0081530C" w:rsidRDefault="00677358"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Upravljanje financijama</w:t>
            </w:r>
          </w:p>
          <w:p w14:paraId="2A9145FF" w14:textId="7346D8F8" w:rsidR="001B19CF" w:rsidRPr="0081530C" w:rsidRDefault="001B19CF"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Poznavanje zakonskih okvira, podzakonskih akata i pravilnika vezanih uz strateško planiranje i EU fondove</w:t>
            </w:r>
          </w:p>
        </w:tc>
      </w:tr>
      <w:tr w:rsidR="00E453CD" w:rsidRPr="0081530C" w14:paraId="5136CE23" w14:textId="22370228" w:rsidTr="00B70339">
        <w:tc>
          <w:tcPr>
            <w:cnfStyle w:val="001000000000" w:firstRow="0" w:lastRow="0" w:firstColumn="1" w:lastColumn="0" w:oddVBand="0" w:evenVBand="0" w:oddHBand="0" w:evenHBand="0" w:firstRowFirstColumn="0" w:firstRowLastColumn="0" w:lastRowFirstColumn="0" w:lastRowLastColumn="0"/>
            <w:tcW w:w="843" w:type="pct"/>
          </w:tcPr>
          <w:p w14:paraId="1CC53872" w14:textId="0EEE65B4" w:rsidR="00772123" w:rsidRPr="0081530C" w:rsidRDefault="00772123" w:rsidP="00C368AD">
            <w:pPr>
              <w:rPr>
                <w:rFonts w:asciiTheme="majorHAnsi" w:hAnsiTheme="majorHAnsi" w:cstheme="majorHAnsi"/>
              </w:rPr>
            </w:pPr>
            <w:r w:rsidRPr="0081530C">
              <w:rPr>
                <w:rFonts w:asciiTheme="majorHAnsi" w:hAnsiTheme="majorHAnsi" w:cstheme="majorHAnsi"/>
              </w:rPr>
              <w:lastRenderedPageBreak/>
              <w:t>Viši savjetnik</w:t>
            </w:r>
          </w:p>
        </w:tc>
        <w:tc>
          <w:tcPr>
            <w:tcW w:w="751" w:type="pct"/>
          </w:tcPr>
          <w:p w14:paraId="7806F04B" w14:textId="77777777" w:rsidR="001F4E6A" w:rsidRPr="0081530C" w:rsidRDefault="001F4E6A"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Poduzetnost</w:t>
            </w:r>
          </w:p>
          <w:p w14:paraId="1945782C" w14:textId="3D3D6C66" w:rsidR="001F4E6A" w:rsidRPr="0081530C" w:rsidRDefault="001F4E6A"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Fleksibilnost</w:t>
            </w:r>
          </w:p>
          <w:p w14:paraId="55134108" w14:textId="3ABA546C" w:rsidR="001F4E6A" w:rsidRPr="0081530C" w:rsidRDefault="001F4E6A"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769" w:type="pct"/>
          </w:tcPr>
          <w:p w14:paraId="5632294F" w14:textId="77777777" w:rsidR="00E453CD" w:rsidRPr="0032630F" w:rsidRDefault="00E453CD"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2630F">
              <w:rPr>
                <w:rFonts w:asciiTheme="majorHAnsi" w:hAnsiTheme="majorHAnsi" w:cstheme="majorHAnsi"/>
              </w:rPr>
              <w:t>Osobna odgovornost</w:t>
            </w:r>
          </w:p>
          <w:p w14:paraId="4D693CC6" w14:textId="77777777" w:rsidR="00772123" w:rsidRPr="0032630F" w:rsidRDefault="00E453CD"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2630F">
              <w:rPr>
                <w:rFonts w:asciiTheme="majorHAnsi" w:hAnsiTheme="majorHAnsi" w:cstheme="majorHAnsi"/>
              </w:rPr>
              <w:t>Sposobnost organizacije radnog vremena i obaveza</w:t>
            </w:r>
          </w:p>
          <w:p w14:paraId="101A3D03" w14:textId="77777777" w:rsidR="00E453CD" w:rsidRPr="0032630F" w:rsidRDefault="00E453CD"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2630F">
              <w:rPr>
                <w:rFonts w:asciiTheme="majorHAnsi" w:hAnsiTheme="majorHAnsi" w:cstheme="majorHAnsi"/>
              </w:rPr>
              <w:t>Rad u timu</w:t>
            </w:r>
          </w:p>
          <w:p w14:paraId="59A34BF8" w14:textId="5FB91048" w:rsidR="001B19CF" w:rsidRPr="0032630F" w:rsidRDefault="001B19CF"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2630F">
              <w:rPr>
                <w:rFonts w:asciiTheme="majorHAnsi" w:hAnsiTheme="majorHAnsi" w:cstheme="majorHAnsi"/>
              </w:rPr>
              <w:t>Upravljanje timom</w:t>
            </w:r>
          </w:p>
          <w:p w14:paraId="59B28275" w14:textId="0CFE2EB8" w:rsidR="0032630F" w:rsidRPr="0032630F" w:rsidRDefault="0032630F"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2630F">
              <w:rPr>
                <w:rFonts w:asciiTheme="majorHAnsi" w:hAnsiTheme="majorHAnsi" w:cstheme="majorHAnsi"/>
              </w:rPr>
              <w:t>Predlagati dogovore i alternativna rješenja</w:t>
            </w:r>
          </w:p>
          <w:p w14:paraId="5EB2C505" w14:textId="6C0B7F29" w:rsidR="001B19CF" w:rsidRPr="0032630F" w:rsidRDefault="001B19CF"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778" w:type="pct"/>
          </w:tcPr>
          <w:p w14:paraId="29FD7669" w14:textId="3964B571" w:rsidR="00E453CD" w:rsidRPr="0081530C" w:rsidRDefault="00E453CD"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roofErr w:type="spellStart"/>
            <w:r w:rsidRPr="0081530C">
              <w:rPr>
                <w:rFonts w:asciiTheme="majorHAnsi" w:hAnsiTheme="majorHAnsi" w:cstheme="majorHAnsi"/>
              </w:rPr>
              <w:t>Samomotiviranost</w:t>
            </w:r>
            <w:proofErr w:type="spellEnd"/>
          </w:p>
          <w:p w14:paraId="549D6A6C" w14:textId="77777777" w:rsidR="00E453CD" w:rsidRPr="0081530C" w:rsidRDefault="00E453CD"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 xml:space="preserve">Upravljanje emocijama </w:t>
            </w:r>
          </w:p>
          <w:p w14:paraId="36089A6F" w14:textId="77777777" w:rsidR="00E453CD" w:rsidRPr="0081530C" w:rsidRDefault="00E453CD"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Sposobnost pregovaranja</w:t>
            </w:r>
          </w:p>
          <w:p w14:paraId="679184B8" w14:textId="23815A91" w:rsidR="00E453CD" w:rsidRPr="0081530C" w:rsidRDefault="282E307A"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sidRPr="6FADC7F9">
              <w:rPr>
                <w:rFonts w:asciiTheme="majorHAnsi" w:hAnsiTheme="majorHAnsi" w:cstheme="majorBidi"/>
              </w:rPr>
              <w:t>Pratiti napredak i činiti nužne prilagodbe tijekom projekta</w:t>
            </w:r>
          </w:p>
          <w:p w14:paraId="0B3D26FD" w14:textId="77777777" w:rsidR="00772123" w:rsidRPr="0081530C" w:rsidRDefault="00772123"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754" w:type="pct"/>
          </w:tcPr>
          <w:p w14:paraId="1A9F362F" w14:textId="691CAF7E" w:rsidR="00E453CD" w:rsidRPr="0081530C" w:rsidRDefault="00E453CD"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Komunikativnost</w:t>
            </w:r>
          </w:p>
          <w:p w14:paraId="680BC00C" w14:textId="347C2B8B" w:rsidR="00772123" w:rsidRPr="0081530C" w:rsidRDefault="00E453CD"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Definirati projekt i postaviti ciljeve</w:t>
            </w:r>
          </w:p>
          <w:p w14:paraId="440D670A" w14:textId="4FE257B8" w:rsidR="00E453CD" w:rsidRPr="0081530C" w:rsidRDefault="00E453CD"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Odrediti prioritetne ciljeve i odraditi ih</w:t>
            </w:r>
          </w:p>
        </w:tc>
        <w:tc>
          <w:tcPr>
            <w:tcW w:w="1104" w:type="pct"/>
          </w:tcPr>
          <w:p w14:paraId="203D6B77" w14:textId="77777777" w:rsidR="00E453CD" w:rsidRPr="0081530C" w:rsidRDefault="00E453CD"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Poznavanje novih tehnologija</w:t>
            </w:r>
          </w:p>
          <w:p w14:paraId="6F50654F" w14:textId="1EDD8007" w:rsidR="00E453CD" w:rsidRPr="0081530C" w:rsidRDefault="00E453CD"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Interaktivno korištenje stranog jezika</w:t>
            </w:r>
          </w:p>
          <w:p w14:paraId="40A786F1" w14:textId="77777777" w:rsidR="00E453CD" w:rsidRPr="0081530C" w:rsidRDefault="00E453CD"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Poznavanje procesa poslovnog planiranja</w:t>
            </w:r>
          </w:p>
          <w:p w14:paraId="335A8D0D" w14:textId="42CA8049" w:rsidR="001B19CF" w:rsidRPr="0081530C" w:rsidRDefault="001B19CF"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Poznavanje zakonskih okvira, podzakonskih akata i pravilnika vezanih uz strateško planiranje i EU fondove</w:t>
            </w:r>
          </w:p>
        </w:tc>
      </w:tr>
      <w:tr w:rsidR="00E453CD" w:rsidRPr="0081530C" w14:paraId="1E205C10" w14:textId="33E2015E" w:rsidTr="00B70339">
        <w:tc>
          <w:tcPr>
            <w:cnfStyle w:val="001000000000" w:firstRow="0" w:lastRow="0" w:firstColumn="1" w:lastColumn="0" w:oddVBand="0" w:evenVBand="0" w:oddHBand="0" w:evenHBand="0" w:firstRowFirstColumn="0" w:firstRowLastColumn="0" w:lastRowFirstColumn="0" w:lastRowLastColumn="0"/>
            <w:tcW w:w="843" w:type="pct"/>
          </w:tcPr>
          <w:p w14:paraId="3E8EF6F2" w14:textId="0FD8D33B" w:rsidR="00772123" w:rsidRPr="0081530C" w:rsidRDefault="00772123" w:rsidP="00C368AD">
            <w:pPr>
              <w:rPr>
                <w:rFonts w:asciiTheme="majorHAnsi" w:hAnsiTheme="majorHAnsi" w:cstheme="majorHAnsi"/>
              </w:rPr>
            </w:pPr>
            <w:r w:rsidRPr="0081530C">
              <w:rPr>
                <w:rFonts w:asciiTheme="majorHAnsi" w:hAnsiTheme="majorHAnsi" w:cstheme="majorHAnsi"/>
              </w:rPr>
              <w:t>Savjetnik</w:t>
            </w:r>
          </w:p>
        </w:tc>
        <w:tc>
          <w:tcPr>
            <w:tcW w:w="751" w:type="pct"/>
          </w:tcPr>
          <w:p w14:paraId="32338C68" w14:textId="77777777" w:rsidR="00772123" w:rsidRPr="0081530C" w:rsidRDefault="008206F6"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Poduzetnost</w:t>
            </w:r>
          </w:p>
          <w:p w14:paraId="0DA480C7" w14:textId="77A74A93" w:rsidR="008206F6" w:rsidRPr="0081530C" w:rsidRDefault="008206F6"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Fleksibilnost</w:t>
            </w:r>
          </w:p>
        </w:tc>
        <w:tc>
          <w:tcPr>
            <w:tcW w:w="769" w:type="pct"/>
          </w:tcPr>
          <w:p w14:paraId="66433619" w14:textId="77777777" w:rsidR="008206F6" w:rsidRPr="0081530C" w:rsidRDefault="008206F6"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Osobna odgovornost</w:t>
            </w:r>
          </w:p>
          <w:p w14:paraId="3B7F3E44" w14:textId="77777777" w:rsidR="008206F6" w:rsidRPr="0081530C" w:rsidRDefault="008206F6"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Sposobnost organizacije radnog vremena i obaveza</w:t>
            </w:r>
          </w:p>
          <w:p w14:paraId="7AED041E" w14:textId="1B8480BC" w:rsidR="00772123" w:rsidRPr="0081530C" w:rsidRDefault="008206F6"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Rad u timu</w:t>
            </w:r>
          </w:p>
        </w:tc>
        <w:tc>
          <w:tcPr>
            <w:tcW w:w="778" w:type="pct"/>
          </w:tcPr>
          <w:p w14:paraId="0B6EDE39" w14:textId="77777777" w:rsidR="00772123" w:rsidRPr="0081530C" w:rsidRDefault="008206F6"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Motiviranost</w:t>
            </w:r>
          </w:p>
          <w:p w14:paraId="6C644C18" w14:textId="77777777" w:rsidR="008206F6" w:rsidRPr="0081530C" w:rsidRDefault="008206F6"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Predlaganje dogovora i alternativnih rješenja</w:t>
            </w:r>
          </w:p>
          <w:p w14:paraId="71C3EB15" w14:textId="582707D5" w:rsidR="008206F6" w:rsidRPr="0081530C" w:rsidRDefault="008206F6"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754" w:type="pct"/>
          </w:tcPr>
          <w:p w14:paraId="407820EE" w14:textId="77777777" w:rsidR="00772123" w:rsidRPr="0081530C" w:rsidRDefault="008206F6"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Komunikativnost</w:t>
            </w:r>
          </w:p>
          <w:p w14:paraId="64A5C6A3" w14:textId="23CA3144" w:rsidR="008206F6" w:rsidRPr="0081530C" w:rsidRDefault="0032630F"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cstheme="majorBidi"/>
              </w:rPr>
              <w:t>Timski rad</w:t>
            </w:r>
          </w:p>
          <w:p w14:paraId="7508D9C3" w14:textId="77777777" w:rsidR="008206F6" w:rsidRPr="0081530C" w:rsidRDefault="008206F6"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Definirati projekt i postaviti ciljeve</w:t>
            </w:r>
          </w:p>
          <w:p w14:paraId="041E6BF6" w14:textId="0E3E2C03" w:rsidR="008206F6" w:rsidRPr="0081530C" w:rsidRDefault="008206F6"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104" w:type="pct"/>
          </w:tcPr>
          <w:p w14:paraId="1FFCF612" w14:textId="77777777" w:rsidR="00772123" w:rsidRPr="0081530C" w:rsidRDefault="008206F6"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Informatička pismenost</w:t>
            </w:r>
          </w:p>
          <w:p w14:paraId="233E9C9C" w14:textId="38D262D7" w:rsidR="008206F6" w:rsidRPr="0081530C" w:rsidRDefault="008206F6"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Usvajanje novih metodologija, tehnika i znanja u području upravljanja projektima i strateškog planiranja</w:t>
            </w:r>
          </w:p>
          <w:p w14:paraId="6C426347" w14:textId="77777777" w:rsidR="008206F6" w:rsidRPr="0081530C" w:rsidRDefault="001B19CF"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Korištenje stranog jezika</w:t>
            </w:r>
          </w:p>
          <w:p w14:paraId="49E78C02" w14:textId="77777777" w:rsidR="001B19CF" w:rsidRPr="0081530C" w:rsidRDefault="001B19CF"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Poznavanje zakonskih okvira, podzakonskih akata i pravilnika vezanih uz strateško planiranje i EU fondove</w:t>
            </w:r>
          </w:p>
          <w:p w14:paraId="005B3E3B" w14:textId="5F4B7132" w:rsidR="001B19CF" w:rsidRPr="0081530C" w:rsidRDefault="001B19CF"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E453CD" w:rsidRPr="0081530C" w14:paraId="45AF4B90" w14:textId="476F110F" w:rsidTr="00B70339">
        <w:tc>
          <w:tcPr>
            <w:cnfStyle w:val="001000000000" w:firstRow="0" w:lastRow="0" w:firstColumn="1" w:lastColumn="0" w:oddVBand="0" w:evenVBand="0" w:oddHBand="0" w:evenHBand="0" w:firstRowFirstColumn="0" w:firstRowLastColumn="0" w:lastRowFirstColumn="0" w:lastRowLastColumn="0"/>
            <w:tcW w:w="843" w:type="pct"/>
          </w:tcPr>
          <w:p w14:paraId="5A78A548" w14:textId="187CBA10" w:rsidR="00772123" w:rsidRPr="0081530C" w:rsidRDefault="00772123" w:rsidP="00C368AD">
            <w:pPr>
              <w:rPr>
                <w:rFonts w:asciiTheme="majorHAnsi" w:hAnsiTheme="majorHAnsi" w:cstheme="majorHAnsi"/>
              </w:rPr>
            </w:pPr>
            <w:r w:rsidRPr="0081530C">
              <w:rPr>
                <w:rFonts w:asciiTheme="majorHAnsi" w:hAnsiTheme="majorHAnsi" w:cstheme="majorHAnsi"/>
              </w:rPr>
              <w:t>Viši stručni suradnik</w:t>
            </w:r>
          </w:p>
        </w:tc>
        <w:tc>
          <w:tcPr>
            <w:tcW w:w="751" w:type="pct"/>
          </w:tcPr>
          <w:p w14:paraId="55A9E76F" w14:textId="77777777" w:rsidR="00772123" w:rsidRPr="0081530C" w:rsidRDefault="001B19CF"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Samoorganiziranost</w:t>
            </w:r>
          </w:p>
          <w:p w14:paraId="36C964EE" w14:textId="77777777" w:rsidR="001B19CF" w:rsidRPr="0081530C" w:rsidRDefault="001B19CF"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Fleksibilnost</w:t>
            </w:r>
          </w:p>
          <w:p w14:paraId="6169A255" w14:textId="6B6CC880" w:rsidR="001B19CF" w:rsidRPr="0081530C" w:rsidRDefault="001B19CF"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Komunikativnost</w:t>
            </w:r>
          </w:p>
        </w:tc>
        <w:tc>
          <w:tcPr>
            <w:tcW w:w="769" w:type="pct"/>
          </w:tcPr>
          <w:p w14:paraId="5FB40E5E" w14:textId="77777777" w:rsidR="001B19CF" w:rsidRPr="0081530C" w:rsidRDefault="001B19CF"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Osobna odgovornost</w:t>
            </w:r>
          </w:p>
          <w:p w14:paraId="2B724514" w14:textId="77777777" w:rsidR="001B19CF" w:rsidRPr="0081530C" w:rsidRDefault="001B19CF"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Poštovanje timskog rada</w:t>
            </w:r>
          </w:p>
          <w:p w14:paraId="6D9AF198" w14:textId="07FB47D4" w:rsidR="001B19CF" w:rsidRPr="0081530C" w:rsidRDefault="001B19CF"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Razumijevanje vlastite okoline i njezinog funkcioniranja</w:t>
            </w:r>
          </w:p>
          <w:p w14:paraId="2C85754A" w14:textId="674217E1" w:rsidR="001B19CF" w:rsidRPr="0081530C" w:rsidRDefault="001B19CF"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778" w:type="pct"/>
          </w:tcPr>
          <w:p w14:paraId="6A8A046C" w14:textId="127DE573" w:rsidR="00772123" w:rsidRPr="0081530C" w:rsidRDefault="001B19CF"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Inicijativa</w:t>
            </w:r>
          </w:p>
          <w:p w14:paraId="02D818EA" w14:textId="722C82C9" w:rsidR="001B19CF" w:rsidRPr="0081530C" w:rsidRDefault="001B19CF"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Poduzetnost</w:t>
            </w:r>
          </w:p>
          <w:p w14:paraId="2820A9F6" w14:textId="77777777" w:rsidR="001B19CF" w:rsidRPr="0081530C" w:rsidRDefault="001B19CF"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Razumijevanje obrazaca rada</w:t>
            </w:r>
          </w:p>
          <w:p w14:paraId="16F16CA1" w14:textId="0753779E" w:rsidR="001B19CF" w:rsidRPr="0081530C" w:rsidRDefault="001B19CF"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754" w:type="pct"/>
          </w:tcPr>
          <w:p w14:paraId="46E120AC" w14:textId="6AB7FAC8" w:rsidR="00772123" w:rsidRPr="0081530C" w:rsidRDefault="001B19CF"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Odrediti prioritetne potrebe i ciljeve</w:t>
            </w:r>
          </w:p>
        </w:tc>
        <w:tc>
          <w:tcPr>
            <w:tcW w:w="1104" w:type="pct"/>
          </w:tcPr>
          <w:p w14:paraId="4506F505" w14:textId="77777777" w:rsidR="00772123" w:rsidRPr="0081530C" w:rsidRDefault="001B19CF"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Informatička pismenost</w:t>
            </w:r>
          </w:p>
          <w:p w14:paraId="36A76269" w14:textId="77777777" w:rsidR="001B19CF" w:rsidRPr="0081530C" w:rsidRDefault="001B19CF"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Primjena osnovnih principa pripreme i provedbe projekata</w:t>
            </w:r>
          </w:p>
          <w:p w14:paraId="0AEE4C10" w14:textId="40E24497" w:rsidR="001B19CF" w:rsidRPr="0081530C" w:rsidRDefault="242E934B"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sidRPr="6FADC7F9">
              <w:rPr>
                <w:rFonts w:asciiTheme="majorHAnsi" w:hAnsiTheme="majorHAnsi" w:cstheme="majorBidi"/>
              </w:rPr>
              <w:t>Poznavanje zakonskih okvira, podzakonskih akata i pravilnika vezanih uz strateško planiranje i EU fondove</w:t>
            </w:r>
          </w:p>
        </w:tc>
      </w:tr>
      <w:tr w:rsidR="00E453CD" w:rsidRPr="0081530C" w14:paraId="0ECD6778" w14:textId="72E8BAFB" w:rsidTr="00B70339">
        <w:tc>
          <w:tcPr>
            <w:cnfStyle w:val="001000000000" w:firstRow="0" w:lastRow="0" w:firstColumn="1" w:lastColumn="0" w:oddVBand="0" w:evenVBand="0" w:oddHBand="0" w:evenHBand="0" w:firstRowFirstColumn="0" w:firstRowLastColumn="0" w:lastRowFirstColumn="0" w:lastRowLastColumn="0"/>
            <w:tcW w:w="843" w:type="pct"/>
          </w:tcPr>
          <w:p w14:paraId="70F2AE6C" w14:textId="48AA099D" w:rsidR="00772123" w:rsidRPr="0081530C" w:rsidRDefault="00772123" w:rsidP="00C368AD">
            <w:pPr>
              <w:rPr>
                <w:rFonts w:asciiTheme="majorHAnsi" w:hAnsiTheme="majorHAnsi" w:cstheme="majorHAnsi"/>
              </w:rPr>
            </w:pPr>
            <w:r w:rsidRPr="0081530C">
              <w:rPr>
                <w:rFonts w:asciiTheme="majorHAnsi" w:hAnsiTheme="majorHAnsi" w:cstheme="majorHAnsi"/>
              </w:rPr>
              <w:t>Stručni suradnik</w:t>
            </w:r>
          </w:p>
        </w:tc>
        <w:tc>
          <w:tcPr>
            <w:tcW w:w="751" w:type="pct"/>
          </w:tcPr>
          <w:p w14:paraId="66963DC2" w14:textId="2CCAB10E" w:rsidR="00772123" w:rsidRPr="0081530C" w:rsidRDefault="001B19CF"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Komunikativnost</w:t>
            </w:r>
          </w:p>
          <w:p w14:paraId="291A60A5" w14:textId="7CEF3B83" w:rsidR="001B19CF" w:rsidRPr="0081530C" w:rsidRDefault="001B19CF"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Fleksibilnost</w:t>
            </w:r>
          </w:p>
        </w:tc>
        <w:tc>
          <w:tcPr>
            <w:tcW w:w="769" w:type="pct"/>
          </w:tcPr>
          <w:p w14:paraId="7CB04D2D" w14:textId="77777777" w:rsidR="00206F71" w:rsidRPr="0081530C" w:rsidRDefault="00206F71"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Osobna odgovornost</w:t>
            </w:r>
          </w:p>
          <w:p w14:paraId="128DAB57" w14:textId="77777777" w:rsidR="00206F71" w:rsidRPr="0081530C" w:rsidRDefault="00206F71"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Poštovanje timskog rada</w:t>
            </w:r>
          </w:p>
          <w:p w14:paraId="5FF2E2F9" w14:textId="77777777" w:rsidR="00206F71" w:rsidRPr="0081530C" w:rsidRDefault="00206F71"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Razumijevanje vlastite okoline i njezinog funkcioniranja</w:t>
            </w:r>
          </w:p>
          <w:p w14:paraId="73FA53B5" w14:textId="77777777" w:rsidR="00772123" w:rsidRPr="0081530C" w:rsidRDefault="00772123"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778" w:type="pct"/>
          </w:tcPr>
          <w:p w14:paraId="4BC8D9F2" w14:textId="77777777" w:rsidR="001B19CF" w:rsidRPr="0081530C" w:rsidRDefault="001B19CF"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Inicijativa</w:t>
            </w:r>
          </w:p>
          <w:p w14:paraId="735DE5DD" w14:textId="00CB1777" w:rsidR="001B19CF" w:rsidRPr="0081530C" w:rsidRDefault="001B19CF"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Razumijevanje obrazaca rada</w:t>
            </w:r>
          </w:p>
          <w:p w14:paraId="0A4FE1E9" w14:textId="03FA5768" w:rsidR="001B19CF" w:rsidRPr="0081530C" w:rsidRDefault="001B19CF"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656A48AD" w14:textId="77777777" w:rsidR="00772123" w:rsidRPr="0081530C" w:rsidRDefault="00772123"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754" w:type="pct"/>
          </w:tcPr>
          <w:p w14:paraId="397313DA" w14:textId="0297C2AB" w:rsidR="00772123" w:rsidRPr="0081530C" w:rsidRDefault="00206F71"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Odrediti prioritetne potrebe i ciljeve</w:t>
            </w:r>
          </w:p>
        </w:tc>
        <w:tc>
          <w:tcPr>
            <w:tcW w:w="1104" w:type="pct"/>
          </w:tcPr>
          <w:p w14:paraId="667C9E4F" w14:textId="77777777" w:rsidR="001B19CF" w:rsidRPr="0081530C" w:rsidRDefault="001B19CF"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Informatička pismenost</w:t>
            </w:r>
          </w:p>
          <w:p w14:paraId="55D22573" w14:textId="77777777" w:rsidR="001B19CF" w:rsidRPr="0081530C" w:rsidRDefault="001B19CF"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Primjena osnovnih principa pripreme i provedbe projekata</w:t>
            </w:r>
          </w:p>
          <w:p w14:paraId="73AC23B9" w14:textId="77777777" w:rsidR="00772123" w:rsidRPr="0081530C" w:rsidRDefault="001B19CF"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Organizacija osnovnim internih poslovnih procesa</w:t>
            </w:r>
          </w:p>
          <w:p w14:paraId="655A1FB9" w14:textId="6E690818" w:rsidR="001B19CF" w:rsidRPr="0081530C" w:rsidRDefault="001B19CF" w:rsidP="00B7033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Poznavanje zakonskih odredbi djelovanja Zagorske razvojne agencije</w:t>
            </w:r>
          </w:p>
        </w:tc>
      </w:tr>
    </w:tbl>
    <w:p w14:paraId="3492E894" w14:textId="562F3F7B" w:rsidR="00206F71" w:rsidRPr="0081530C" w:rsidRDefault="00206F71" w:rsidP="001F4FE5">
      <w:pPr>
        <w:rPr>
          <w:rFonts w:asciiTheme="majorHAnsi" w:hAnsiTheme="majorHAnsi" w:cstheme="majorHAnsi"/>
        </w:rPr>
        <w:sectPr w:rsidR="00206F71" w:rsidRPr="0081530C" w:rsidSect="004B7B2F">
          <w:pgSz w:w="16838" w:h="11906" w:orient="landscape"/>
          <w:pgMar w:top="851" w:right="1417" w:bottom="1417" w:left="1417" w:header="708" w:footer="708" w:gutter="0"/>
          <w:cols w:space="708"/>
          <w:docGrid w:linePitch="360"/>
        </w:sectPr>
      </w:pPr>
    </w:p>
    <w:p w14:paraId="505A17F4" w14:textId="2FAD1174" w:rsidR="001F4FE5" w:rsidRPr="00B70339" w:rsidRDefault="001F4FE5" w:rsidP="001F4FE5">
      <w:pPr>
        <w:pStyle w:val="Naslov1"/>
        <w:rPr>
          <w:rFonts w:cstheme="majorHAnsi"/>
          <w:color w:val="FF0000"/>
        </w:rPr>
      </w:pPr>
      <w:bookmarkStart w:id="12" w:name="_Toc57900322"/>
      <w:r w:rsidRPr="00B70339">
        <w:rPr>
          <w:rFonts w:cstheme="majorHAnsi"/>
          <w:color w:val="FF0000"/>
        </w:rPr>
        <w:lastRenderedPageBreak/>
        <w:t xml:space="preserve">ANALIZA UČINAKA </w:t>
      </w:r>
      <w:r w:rsidR="00D67FCD" w:rsidRPr="00B70339">
        <w:rPr>
          <w:rFonts w:cstheme="majorHAnsi"/>
          <w:color w:val="FF0000"/>
        </w:rPr>
        <w:t>ZAGORSKE RAZVOJNE AGENCIJE</w:t>
      </w:r>
      <w:bookmarkEnd w:id="12"/>
    </w:p>
    <w:p w14:paraId="1381024E" w14:textId="57421472" w:rsidR="001F4FE5" w:rsidRPr="0081530C" w:rsidRDefault="001F4FE5" w:rsidP="001F4FE5">
      <w:pPr>
        <w:rPr>
          <w:rFonts w:asciiTheme="majorHAnsi" w:hAnsiTheme="majorHAnsi" w:cstheme="majorHAnsi"/>
        </w:rPr>
      </w:pPr>
    </w:p>
    <w:p w14:paraId="7E98F799" w14:textId="3FE469BB" w:rsidR="00D67FCD" w:rsidRPr="0081530C" w:rsidRDefault="00D67FCD" w:rsidP="00527276">
      <w:pPr>
        <w:jc w:val="both"/>
        <w:rPr>
          <w:rFonts w:asciiTheme="majorHAnsi" w:hAnsiTheme="majorHAnsi" w:cstheme="majorHAnsi"/>
        </w:rPr>
      </w:pPr>
      <w:r w:rsidRPr="0081530C">
        <w:rPr>
          <w:rFonts w:asciiTheme="majorHAnsi" w:hAnsiTheme="majorHAnsi" w:cstheme="majorHAnsi"/>
        </w:rPr>
        <w:t xml:space="preserve">Analiza učinaka Zagorske razvojne agencije izrađuje se temeljem razmatranja položaja Agencije u njezinom okruženju – u Krapinsko-zagorskoj županiji, ali i u okvirima rada drugih regionalnih koordinatora i razvojnih agencija. </w:t>
      </w:r>
      <w:r w:rsidR="00527276" w:rsidRPr="0081530C">
        <w:rPr>
          <w:rFonts w:asciiTheme="majorHAnsi" w:hAnsiTheme="majorHAnsi" w:cstheme="majorHAnsi"/>
        </w:rPr>
        <w:t xml:space="preserve">Analiza se temelji na identifikaciji konkurentskih prednosti primjenom </w:t>
      </w:r>
      <w:proofErr w:type="spellStart"/>
      <w:r w:rsidR="00527276" w:rsidRPr="0081530C">
        <w:rPr>
          <w:rFonts w:asciiTheme="majorHAnsi" w:hAnsiTheme="majorHAnsi" w:cstheme="majorHAnsi"/>
        </w:rPr>
        <w:t>benchmarkinga</w:t>
      </w:r>
      <w:proofErr w:type="spellEnd"/>
      <w:r w:rsidR="00527276" w:rsidRPr="0081530C">
        <w:rPr>
          <w:rFonts w:asciiTheme="majorHAnsi" w:hAnsiTheme="majorHAnsi" w:cstheme="majorHAnsi"/>
        </w:rPr>
        <w:t xml:space="preserve"> i to analizom trenutnog položaja, identifikacijom faktora zašto su drugi bolji te analizom kako Agencija može postati bolja na svom segmentu tržišta. </w:t>
      </w:r>
    </w:p>
    <w:p w14:paraId="6F31E25E" w14:textId="37A51A96" w:rsidR="00527276" w:rsidRPr="00B70339" w:rsidRDefault="00527276" w:rsidP="00527276">
      <w:pPr>
        <w:pStyle w:val="Naslov2"/>
        <w:rPr>
          <w:rFonts w:cstheme="majorHAnsi"/>
          <w:color w:val="FF0000"/>
        </w:rPr>
      </w:pPr>
      <w:bookmarkStart w:id="13" w:name="_Toc57900323"/>
      <w:r w:rsidRPr="00B70339">
        <w:rPr>
          <w:rFonts w:cstheme="majorHAnsi"/>
          <w:color w:val="FF0000"/>
        </w:rPr>
        <w:t>Trenutni položaj Zagorske razvojne agencije</w:t>
      </w:r>
      <w:bookmarkEnd w:id="13"/>
      <w:r w:rsidRPr="00B70339">
        <w:rPr>
          <w:rFonts w:cstheme="majorHAnsi"/>
          <w:color w:val="FF0000"/>
        </w:rPr>
        <w:t xml:space="preserve"> </w:t>
      </w:r>
    </w:p>
    <w:p w14:paraId="53F9B300" w14:textId="77777777" w:rsidR="00527276" w:rsidRPr="0081530C" w:rsidRDefault="00527276" w:rsidP="00527276">
      <w:pPr>
        <w:rPr>
          <w:rFonts w:asciiTheme="majorHAnsi" w:hAnsiTheme="majorHAnsi" w:cstheme="majorHAnsi"/>
        </w:rPr>
      </w:pPr>
    </w:p>
    <w:p w14:paraId="41ED5A6C" w14:textId="3050BB71" w:rsidR="00527276" w:rsidRPr="0081530C" w:rsidRDefault="00527276" w:rsidP="00527276">
      <w:pPr>
        <w:jc w:val="both"/>
        <w:rPr>
          <w:rFonts w:asciiTheme="majorHAnsi" w:hAnsiTheme="majorHAnsi" w:cstheme="majorHAnsi"/>
        </w:rPr>
      </w:pPr>
      <w:r w:rsidRPr="0081530C">
        <w:rPr>
          <w:rFonts w:asciiTheme="majorHAnsi" w:hAnsiTheme="majorHAnsi" w:cstheme="majorHAnsi"/>
        </w:rPr>
        <w:t>Geografski je jasno određeno da Zagorska razvojna agencija djeluje isključivo na teritoriju Krapinsko-zagorske županije. Ujedno je vrlo nedvojbeno određeno da se usluge pružaju samo javno-pravnim tijelima na području Krapinsko-zagorske županije. Iz izvještaja o radu za 2018., 2019. i 2020. godinu, a i iz provedene ankete, vidljivo je:</w:t>
      </w:r>
    </w:p>
    <w:p w14:paraId="2433A948" w14:textId="34155EB5" w:rsidR="00527276" w:rsidRPr="0081530C" w:rsidRDefault="00527276" w:rsidP="00527276">
      <w:pPr>
        <w:pStyle w:val="Odlomakpopisa"/>
        <w:numPr>
          <w:ilvl w:val="0"/>
          <w:numId w:val="18"/>
        </w:numPr>
        <w:jc w:val="both"/>
        <w:rPr>
          <w:rFonts w:asciiTheme="majorHAnsi" w:eastAsiaTheme="minorHAnsi" w:hAnsiTheme="majorHAnsi" w:cstheme="majorHAnsi"/>
          <w:sz w:val="22"/>
          <w:szCs w:val="22"/>
          <w:lang w:val="hr-HR" w:eastAsia="en-US"/>
        </w:rPr>
      </w:pPr>
      <w:r w:rsidRPr="0081530C">
        <w:rPr>
          <w:rFonts w:asciiTheme="majorHAnsi" w:eastAsiaTheme="minorHAnsi" w:hAnsiTheme="majorHAnsi" w:cstheme="majorHAnsi"/>
          <w:sz w:val="22"/>
          <w:szCs w:val="22"/>
          <w:lang w:val="hr-HR" w:eastAsia="en-US"/>
        </w:rPr>
        <w:t>Zagorska razvojna agencija pruža usluge za svega 35% javno-pravnih tijela Krapinsko-zagorske županije</w:t>
      </w:r>
    </w:p>
    <w:p w14:paraId="49242779" w14:textId="401BA50D" w:rsidR="00527276" w:rsidRPr="0081530C" w:rsidRDefault="00527276" w:rsidP="00527276">
      <w:pPr>
        <w:pStyle w:val="Odlomakpopisa"/>
        <w:numPr>
          <w:ilvl w:val="0"/>
          <w:numId w:val="18"/>
        </w:numPr>
        <w:jc w:val="both"/>
        <w:rPr>
          <w:rFonts w:asciiTheme="majorHAnsi" w:eastAsiaTheme="minorHAnsi" w:hAnsiTheme="majorHAnsi" w:cstheme="majorHAnsi"/>
          <w:sz w:val="22"/>
          <w:szCs w:val="22"/>
          <w:lang w:val="hr-HR" w:eastAsia="en-US"/>
        </w:rPr>
      </w:pPr>
      <w:r w:rsidRPr="0081530C">
        <w:rPr>
          <w:rFonts w:asciiTheme="majorHAnsi" w:eastAsiaTheme="minorHAnsi" w:hAnsiTheme="majorHAnsi" w:cstheme="majorHAnsi"/>
          <w:sz w:val="22"/>
          <w:szCs w:val="22"/>
          <w:lang w:val="hr-HR" w:eastAsia="en-US"/>
        </w:rPr>
        <w:t xml:space="preserve">Većina usluga pruža se za institucije u vlasništvu Krapinsko-zagorske županije; </w:t>
      </w:r>
    </w:p>
    <w:p w14:paraId="7F97B8EA" w14:textId="1F48DDBE" w:rsidR="00527276" w:rsidRPr="0081530C" w:rsidRDefault="00527276" w:rsidP="00527276">
      <w:pPr>
        <w:pStyle w:val="Odlomakpopisa"/>
        <w:numPr>
          <w:ilvl w:val="0"/>
          <w:numId w:val="18"/>
        </w:numPr>
        <w:jc w:val="both"/>
        <w:rPr>
          <w:rFonts w:asciiTheme="majorHAnsi" w:eastAsiaTheme="minorHAnsi" w:hAnsiTheme="majorHAnsi" w:cstheme="majorHAnsi"/>
          <w:sz w:val="22"/>
          <w:szCs w:val="22"/>
          <w:lang w:val="hr-HR" w:eastAsia="en-US"/>
        </w:rPr>
      </w:pPr>
      <w:r w:rsidRPr="0081530C">
        <w:rPr>
          <w:rFonts w:asciiTheme="majorHAnsi" w:eastAsiaTheme="minorHAnsi" w:hAnsiTheme="majorHAnsi" w:cstheme="majorHAnsi"/>
          <w:sz w:val="22"/>
          <w:szCs w:val="22"/>
          <w:lang w:val="hr-HR" w:eastAsia="en-US"/>
        </w:rPr>
        <w:t xml:space="preserve">Kontinuirana suradnja uspostavljena je sa svega 75% gradova i općina; </w:t>
      </w:r>
    </w:p>
    <w:p w14:paraId="6A6F8130" w14:textId="213027D3" w:rsidR="00527276" w:rsidRPr="0081530C" w:rsidRDefault="00527276" w:rsidP="6FADC7F9">
      <w:pPr>
        <w:pStyle w:val="Odlomakpopisa"/>
        <w:numPr>
          <w:ilvl w:val="1"/>
          <w:numId w:val="18"/>
        </w:numPr>
        <w:jc w:val="both"/>
        <w:rPr>
          <w:rFonts w:asciiTheme="majorHAnsi" w:hAnsiTheme="majorHAnsi" w:cstheme="majorBidi"/>
          <w:sz w:val="22"/>
          <w:szCs w:val="22"/>
          <w:lang w:val="hr-HR" w:eastAsia="en-US"/>
        </w:rPr>
      </w:pPr>
      <w:r w:rsidRPr="6FADC7F9">
        <w:rPr>
          <w:rFonts w:asciiTheme="majorHAnsi" w:hAnsiTheme="majorHAnsi" w:cstheme="majorBidi"/>
          <w:sz w:val="22"/>
          <w:szCs w:val="22"/>
          <w:lang w:val="hr-HR" w:eastAsia="en-US"/>
        </w:rPr>
        <w:t xml:space="preserve">100% gradova i općina surađuje s Agencijom u području strateškog planiranja </w:t>
      </w:r>
      <w:r w:rsidR="3A6517EE" w:rsidRPr="6FADC7F9">
        <w:rPr>
          <w:rFonts w:asciiTheme="majorHAnsi" w:hAnsiTheme="majorHAnsi" w:cstheme="majorBidi"/>
          <w:sz w:val="22"/>
          <w:szCs w:val="22"/>
          <w:lang w:val="hr-HR" w:eastAsia="en-US"/>
        </w:rPr>
        <w:t>i</w:t>
      </w:r>
      <w:r w:rsidRPr="6FADC7F9">
        <w:rPr>
          <w:rFonts w:asciiTheme="majorHAnsi" w:hAnsiTheme="majorHAnsi" w:cstheme="majorBidi"/>
          <w:sz w:val="22"/>
          <w:szCs w:val="22"/>
          <w:lang w:val="hr-HR" w:eastAsia="en-US"/>
        </w:rPr>
        <w:t xml:space="preserve"> to na način da Agencija svima prosljeđuje informacije o tijeku postupka te su svi gradovi, općine imenovali lokalne koordinatore kao centralne info-točke za postupak strateškog planiranja, no Zagorska razvojna agencija aktivni je član samo 1 partnerskog vijeća na lokalnoj razini pri čemu se 25% lokalnih koordinatora nije odazvalo na radionice koje su za njih organizirane te ne komuniciraju s Agencijom kao regionalnim koordinatorom; </w:t>
      </w:r>
    </w:p>
    <w:p w14:paraId="0E968FF8" w14:textId="77777777" w:rsidR="00D11980" w:rsidRPr="0081530C" w:rsidRDefault="00527276" w:rsidP="00D11980">
      <w:pPr>
        <w:pStyle w:val="Odlomakpopisa"/>
        <w:numPr>
          <w:ilvl w:val="0"/>
          <w:numId w:val="18"/>
        </w:numPr>
        <w:jc w:val="both"/>
        <w:rPr>
          <w:rFonts w:asciiTheme="majorHAnsi" w:eastAsiaTheme="minorHAnsi" w:hAnsiTheme="majorHAnsi" w:cstheme="majorHAnsi"/>
          <w:sz w:val="22"/>
          <w:szCs w:val="22"/>
          <w:lang w:val="hr-HR" w:eastAsia="en-US"/>
        </w:rPr>
      </w:pPr>
      <w:r w:rsidRPr="0081530C">
        <w:rPr>
          <w:rFonts w:asciiTheme="majorHAnsi" w:eastAsiaTheme="minorHAnsi" w:hAnsiTheme="majorHAnsi" w:cstheme="majorHAnsi"/>
          <w:sz w:val="22"/>
          <w:szCs w:val="22"/>
          <w:lang w:val="hr-HR" w:eastAsia="en-US"/>
        </w:rPr>
        <w:t>Zagorska razvojna agencija sudjeluje u radu neformalne koordinacije razvojnih agencija Sjeverne Hrvatske te djeluje kao koordinator u sklopu partnerskog vijeća Urbane aglomeracije Zagreb.</w:t>
      </w:r>
    </w:p>
    <w:p w14:paraId="25EFBFB1" w14:textId="7E9CACA4" w:rsidR="00D11980" w:rsidRPr="0081530C" w:rsidRDefault="00D11980" w:rsidP="00D11980">
      <w:pPr>
        <w:pStyle w:val="Odlomakpopisa"/>
        <w:numPr>
          <w:ilvl w:val="0"/>
          <w:numId w:val="18"/>
        </w:numPr>
        <w:jc w:val="both"/>
        <w:rPr>
          <w:rFonts w:asciiTheme="majorHAnsi" w:eastAsiaTheme="minorHAnsi" w:hAnsiTheme="majorHAnsi" w:cstheme="majorHAnsi"/>
          <w:sz w:val="22"/>
          <w:szCs w:val="22"/>
          <w:lang w:val="hr-HR" w:eastAsia="en-US"/>
        </w:rPr>
      </w:pPr>
      <w:r w:rsidRPr="0081530C">
        <w:rPr>
          <w:rFonts w:asciiTheme="majorHAnsi" w:eastAsiaTheme="minorHAnsi" w:hAnsiTheme="majorHAnsi" w:cstheme="majorHAnsi"/>
          <w:sz w:val="22"/>
          <w:szCs w:val="22"/>
          <w:lang w:val="hr-HR" w:eastAsia="en-US"/>
        </w:rPr>
        <w:t xml:space="preserve">Zagorska razvojna agencija djeluje i kao vertikala i poveznica s nacionalnom razinom u sferi strateškog planiranja i pripreme i provedbe projekata. </w:t>
      </w:r>
    </w:p>
    <w:p w14:paraId="59BD9F63" w14:textId="5A987C3E" w:rsidR="00D11980" w:rsidRPr="0081530C" w:rsidRDefault="00D11980" w:rsidP="00D11980">
      <w:pPr>
        <w:jc w:val="both"/>
        <w:rPr>
          <w:rFonts w:asciiTheme="majorHAnsi" w:hAnsiTheme="majorHAnsi" w:cstheme="majorHAnsi"/>
        </w:rPr>
      </w:pPr>
    </w:p>
    <w:p w14:paraId="1C31E32D" w14:textId="3148077D" w:rsidR="00D11980" w:rsidRPr="00B70339" w:rsidRDefault="00D11980" w:rsidP="00D11980">
      <w:pPr>
        <w:pStyle w:val="Naslov2"/>
        <w:rPr>
          <w:rFonts w:cstheme="majorHAnsi"/>
          <w:color w:val="FF0000"/>
        </w:rPr>
      </w:pPr>
      <w:bookmarkStart w:id="14" w:name="_Toc57900324"/>
      <w:r w:rsidRPr="00B70339">
        <w:rPr>
          <w:rFonts w:cstheme="majorHAnsi"/>
          <w:color w:val="FF0000"/>
        </w:rPr>
        <w:t>Usporedba poslovanja s okruženjem</w:t>
      </w:r>
      <w:bookmarkEnd w:id="14"/>
    </w:p>
    <w:p w14:paraId="335408CC" w14:textId="39E25167" w:rsidR="00D11980" w:rsidRPr="0081530C" w:rsidRDefault="00D11980" w:rsidP="00D11980">
      <w:pPr>
        <w:rPr>
          <w:rFonts w:asciiTheme="majorHAnsi" w:hAnsiTheme="majorHAnsi" w:cstheme="majorHAnsi"/>
        </w:rPr>
      </w:pPr>
    </w:p>
    <w:p w14:paraId="3A59A759" w14:textId="18131A0E" w:rsidR="00D11980" w:rsidRPr="0081530C" w:rsidRDefault="00D11980" w:rsidP="18592466">
      <w:pPr>
        <w:jc w:val="both"/>
        <w:rPr>
          <w:rFonts w:asciiTheme="majorHAnsi" w:hAnsiTheme="majorHAnsi" w:cstheme="majorBidi"/>
        </w:rPr>
      </w:pPr>
      <w:r w:rsidRPr="18592466">
        <w:rPr>
          <w:rFonts w:asciiTheme="majorHAnsi" w:hAnsiTheme="majorHAnsi" w:cstheme="majorBidi"/>
        </w:rPr>
        <w:t xml:space="preserve">Obzirom na popis regionalnih i lokalnih koordinatora koji izrađuje Ministarstvo regionalnoga razvoja i fondova Europske unije, vidljivo je da na području </w:t>
      </w:r>
      <w:r w:rsidR="0B355C08" w:rsidRPr="18592466">
        <w:rPr>
          <w:rFonts w:asciiTheme="majorHAnsi" w:hAnsiTheme="majorHAnsi" w:cstheme="majorBidi"/>
        </w:rPr>
        <w:t>Krapinsko-zagorske županije</w:t>
      </w:r>
      <w:r w:rsidRPr="18592466">
        <w:rPr>
          <w:rFonts w:asciiTheme="majorHAnsi" w:hAnsiTheme="majorHAnsi" w:cstheme="majorBidi"/>
        </w:rPr>
        <w:t xml:space="preserve"> ne djeluje niti jedna druga lokalna ili regionalna razvojna agencija osnovana od drugih subjekata. U području gospodarstva djeluje Poduzetnički centar Krapinsko-zagorske županije</w:t>
      </w:r>
      <w:r w:rsidR="1F83DCC8" w:rsidRPr="18592466">
        <w:rPr>
          <w:rFonts w:asciiTheme="majorHAnsi" w:hAnsiTheme="majorHAnsi" w:cstheme="majorBidi"/>
        </w:rPr>
        <w:t>,</w:t>
      </w:r>
      <w:r w:rsidRPr="18592466">
        <w:rPr>
          <w:rFonts w:asciiTheme="majorHAnsi" w:hAnsiTheme="majorHAnsi" w:cstheme="majorBidi"/>
        </w:rPr>
        <w:t xml:space="preserve"> pri čemu se on ne smatra konkurentnom Zagorske razvojne agencije, već aktivnim partnerom i dionikom održivog razvoja. </w:t>
      </w:r>
      <w:r w:rsidR="00216EC8" w:rsidRPr="18592466">
        <w:rPr>
          <w:rFonts w:asciiTheme="majorHAnsi" w:hAnsiTheme="majorHAnsi" w:cstheme="majorBidi"/>
        </w:rPr>
        <w:t>Zagorska</w:t>
      </w:r>
      <w:r w:rsidRPr="18592466">
        <w:rPr>
          <w:rFonts w:asciiTheme="majorHAnsi" w:hAnsiTheme="majorHAnsi" w:cstheme="majorBidi"/>
        </w:rPr>
        <w:t xml:space="preserve"> razvojna agencija usko surađuje i s komorama te Hrvatskim </w:t>
      </w:r>
      <w:r w:rsidR="00216EC8" w:rsidRPr="18592466">
        <w:rPr>
          <w:rFonts w:asciiTheme="majorHAnsi" w:hAnsiTheme="majorHAnsi" w:cstheme="majorBidi"/>
        </w:rPr>
        <w:t>zavodom</w:t>
      </w:r>
      <w:r w:rsidRPr="18592466">
        <w:rPr>
          <w:rFonts w:asciiTheme="majorHAnsi" w:hAnsiTheme="majorHAnsi" w:cstheme="majorBidi"/>
        </w:rPr>
        <w:t xml:space="preserve"> za zapošljavanje, a kako bi se međusobno nadopunjavale aktivnosti. Stoga se niti ove strukovne organizacije ne mogu smatrati konkurentima ili dionikom koji nudi iste usluge kao </w:t>
      </w:r>
      <w:r w:rsidR="0552F7C6" w:rsidRPr="18592466">
        <w:rPr>
          <w:rFonts w:asciiTheme="majorHAnsi" w:hAnsiTheme="majorHAnsi" w:cstheme="majorBidi"/>
        </w:rPr>
        <w:t>Z</w:t>
      </w:r>
      <w:r w:rsidR="00216EC8" w:rsidRPr="18592466">
        <w:rPr>
          <w:rFonts w:asciiTheme="majorHAnsi" w:hAnsiTheme="majorHAnsi" w:cstheme="majorBidi"/>
        </w:rPr>
        <w:t>agorska</w:t>
      </w:r>
      <w:r w:rsidRPr="18592466">
        <w:rPr>
          <w:rFonts w:asciiTheme="majorHAnsi" w:hAnsiTheme="majorHAnsi" w:cstheme="majorBidi"/>
        </w:rPr>
        <w:t xml:space="preserve"> razvojna agencija. Na području Krapinsko-</w:t>
      </w:r>
      <w:r w:rsidR="00216EC8" w:rsidRPr="18592466">
        <w:rPr>
          <w:rFonts w:asciiTheme="majorHAnsi" w:hAnsiTheme="majorHAnsi" w:cstheme="majorBidi"/>
        </w:rPr>
        <w:t>zagorske</w:t>
      </w:r>
      <w:r w:rsidRPr="18592466">
        <w:rPr>
          <w:rFonts w:asciiTheme="majorHAnsi" w:hAnsiTheme="majorHAnsi" w:cstheme="majorBidi"/>
        </w:rPr>
        <w:t xml:space="preserve"> županije iste usluge pružaju konzultantske tvrtke s kojima surađuju prvenstveno gradovi i općine. Konzultantske usluge pružaju se u sferi pripreme i provedbe projekata manjim dijelom, a većim dijelom u provedbi postupaka javne </w:t>
      </w:r>
      <w:r w:rsidR="00216EC8" w:rsidRPr="18592466">
        <w:rPr>
          <w:rFonts w:asciiTheme="majorHAnsi" w:hAnsiTheme="majorHAnsi" w:cstheme="majorBidi"/>
        </w:rPr>
        <w:t>nabave</w:t>
      </w:r>
      <w:r w:rsidRPr="18592466">
        <w:rPr>
          <w:rFonts w:asciiTheme="majorHAnsi" w:hAnsiTheme="majorHAnsi" w:cstheme="majorBidi"/>
        </w:rPr>
        <w:t xml:space="preserve"> za što većina </w:t>
      </w:r>
      <w:r w:rsidR="00216EC8" w:rsidRPr="18592466">
        <w:rPr>
          <w:rFonts w:asciiTheme="majorHAnsi" w:hAnsiTheme="majorHAnsi" w:cstheme="majorBidi"/>
        </w:rPr>
        <w:t>gradova</w:t>
      </w:r>
      <w:r w:rsidRPr="18592466">
        <w:rPr>
          <w:rFonts w:asciiTheme="majorHAnsi" w:hAnsiTheme="majorHAnsi" w:cstheme="majorBidi"/>
        </w:rPr>
        <w:t xml:space="preserve"> i općina nema dovoljno kapaciteta (uključujući i određene </w:t>
      </w:r>
      <w:r w:rsidRPr="18592466">
        <w:rPr>
          <w:rFonts w:asciiTheme="majorHAnsi" w:hAnsiTheme="majorHAnsi" w:cstheme="majorBidi"/>
        </w:rPr>
        <w:lastRenderedPageBreak/>
        <w:t xml:space="preserve">javne ustanove kao što su škole). </w:t>
      </w:r>
      <w:r w:rsidR="00216EC8" w:rsidRPr="18592466">
        <w:rPr>
          <w:rFonts w:asciiTheme="majorHAnsi" w:hAnsiTheme="majorHAnsi" w:cstheme="majorBidi"/>
        </w:rPr>
        <w:t>Stoga se može zaključiti da Zagorska razvojna agencija zauzima značajan tržišni udio na području Krapinsko-zagorske županije</w:t>
      </w:r>
      <w:r w:rsidR="55D3BC94" w:rsidRPr="18592466">
        <w:rPr>
          <w:rFonts w:asciiTheme="majorHAnsi" w:hAnsiTheme="majorHAnsi" w:cstheme="majorBidi"/>
        </w:rPr>
        <w:t>,</w:t>
      </w:r>
      <w:r w:rsidR="00216EC8" w:rsidRPr="18592466">
        <w:rPr>
          <w:rFonts w:asciiTheme="majorHAnsi" w:hAnsiTheme="majorHAnsi" w:cstheme="majorBidi"/>
        </w:rPr>
        <w:t xml:space="preserve"> za što posjeduje relevantne kapacitete.</w:t>
      </w:r>
    </w:p>
    <w:p w14:paraId="237B520E" w14:textId="5A6FF6EB" w:rsidR="00216EC8" w:rsidRPr="0081530C" w:rsidRDefault="00216EC8" w:rsidP="18592466">
      <w:pPr>
        <w:jc w:val="both"/>
        <w:rPr>
          <w:rFonts w:asciiTheme="majorHAnsi" w:hAnsiTheme="majorHAnsi" w:cstheme="majorBidi"/>
        </w:rPr>
      </w:pPr>
      <w:proofErr w:type="spellStart"/>
      <w:r w:rsidRPr="18592466">
        <w:rPr>
          <w:rFonts w:asciiTheme="majorHAnsi" w:hAnsiTheme="majorHAnsi" w:cstheme="majorBidi"/>
        </w:rPr>
        <w:t>Benchmarking</w:t>
      </w:r>
      <w:proofErr w:type="spellEnd"/>
      <w:r w:rsidRPr="18592466">
        <w:rPr>
          <w:rFonts w:asciiTheme="majorHAnsi" w:hAnsiTheme="majorHAnsi" w:cstheme="majorBidi"/>
        </w:rPr>
        <w:t xml:space="preserve"> s ostalim regionalnim koordinatorima na području Sjeverne Hrvatske, regije kojoj geografski i statistički pripada Krapinsko-zagorska županija, ukazuje da Zagorska razvojna agencija raspolaže istim kapacitetima kao i drugi regionalni koordinatori u Međimurskoj, Varaždinskoj, Koprivničko-križevačkoj i Zagrebačkoj županiji. Proračun koji izdvaja osnivač za rad </w:t>
      </w:r>
      <w:proofErr w:type="spellStart"/>
      <w:r w:rsidR="0032630F">
        <w:rPr>
          <w:rFonts w:asciiTheme="majorHAnsi" w:hAnsiTheme="majorHAnsi" w:cstheme="majorBidi"/>
        </w:rPr>
        <w:t>Zaorske</w:t>
      </w:r>
      <w:proofErr w:type="spellEnd"/>
      <w:r w:rsidR="0032630F">
        <w:rPr>
          <w:rFonts w:asciiTheme="majorHAnsi" w:hAnsiTheme="majorHAnsi" w:cstheme="majorBidi"/>
        </w:rPr>
        <w:t xml:space="preserve"> razvojne agencije </w:t>
      </w:r>
      <w:r w:rsidRPr="18592466">
        <w:rPr>
          <w:rFonts w:asciiTheme="majorHAnsi" w:hAnsiTheme="majorHAnsi" w:cstheme="majorBidi"/>
        </w:rPr>
        <w:t>u prosjeku je za 15-20% manji nego što izdvajaju osnivači drugih regionalnih koordinatora. Uzevši u obzir apsorpcijske kapacitete, Zagorska razvojna agencija nalazi se u prosjeku u odnosu na druge regionalne koordinatore</w:t>
      </w:r>
      <w:r w:rsidR="4C0E8ED5" w:rsidRPr="18592466">
        <w:rPr>
          <w:rFonts w:asciiTheme="majorHAnsi" w:hAnsiTheme="majorHAnsi" w:cstheme="majorBidi"/>
        </w:rPr>
        <w:t>,</w:t>
      </w:r>
      <w:r w:rsidRPr="18592466">
        <w:rPr>
          <w:rFonts w:asciiTheme="majorHAnsi" w:hAnsiTheme="majorHAnsi" w:cstheme="majorBidi"/>
        </w:rPr>
        <w:t xml:space="preserve"> ako se u obzir uzme i dostupnost određenih programa iz EU fondova. </w:t>
      </w:r>
      <w:r w:rsidR="009E3186" w:rsidRPr="18592466">
        <w:rPr>
          <w:rFonts w:asciiTheme="majorHAnsi" w:hAnsiTheme="majorHAnsi" w:cstheme="majorBidi"/>
        </w:rPr>
        <w:t>(Analiza se temelji na usporedbi dostupnih proračuna regionalnih koordinatora te na podatcima MRRFEU o projektima na područjima pojedinih županija). Primjetno je da je većina drugih regionalnih koordinatora član određenih međunarodnih i nacionalnih organizacija čime su u boljoj poziciji za pronalaženje partnera za projekte kojima se ostvaruju dodatni izvori prihoda za aktivnosti. Također, te razvojne agencije pozicioniraju se na način da imaju jaču pregovaračku moć i otvoreniji pristup za dijalog s nadležnim ministarstvima</w:t>
      </w:r>
      <w:r w:rsidR="714027B9" w:rsidRPr="18592466">
        <w:rPr>
          <w:rFonts w:asciiTheme="majorHAnsi" w:hAnsiTheme="majorHAnsi" w:cstheme="majorBidi"/>
        </w:rPr>
        <w:t>,</w:t>
      </w:r>
      <w:r w:rsidR="009E3186" w:rsidRPr="18592466">
        <w:rPr>
          <w:rFonts w:asciiTheme="majorHAnsi" w:hAnsiTheme="majorHAnsi" w:cstheme="majorBidi"/>
        </w:rPr>
        <w:t xml:space="preserve"> što je nužno za pravovremeno dobivanje informacija. Primjetno je i da su drugi regionalni koordinatori od strane svog osnivača imenovani u pojedine radne skupine pri Hrvatskoj zajednici županija što također omogućuje brži protok informacija prema kojima su koordinatori spremniji prilagoditi svoje poslovanje. </w:t>
      </w:r>
    </w:p>
    <w:p w14:paraId="52A365D1" w14:textId="6185EB60" w:rsidR="00D11980" w:rsidRPr="0081530C" w:rsidRDefault="00D11980" w:rsidP="00D11980">
      <w:pPr>
        <w:rPr>
          <w:rFonts w:asciiTheme="majorHAnsi" w:hAnsiTheme="majorHAnsi" w:cstheme="majorHAnsi"/>
        </w:rPr>
      </w:pPr>
    </w:p>
    <w:p w14:paraId="6F3A2D59" w14:textId="260EF7F8" w:rsidR="009E3186" w:rsidRPr="00B70339" w:rsidRDefault="0066385F" w:rsidP="009E3186">
      <w:pPr>
        <w:pStyle w:val="Naslov2"/>
        <w:rPr>
          <w:rFonts w:cstheme="majorHAnsi"/>
          <w:color w:val="FF0000"/>
        </w:rPr>
      </w:pPr>
      <w:bookmarkStart w:id="15" w:name="_Toc57900325"/>
      <w:r w:rsidRPr="00B70339">
        <w:rPr>
          <w:rFonts w:cstheme="majorHAnsi"/>
          <w:color w:val="FF0000"/>
        </w:rPr>
        <w:t>Strategija rasta</w:t>
      </w:r>
      <w:bookmarkEnd w:id="15"/>
    </w:p>
    <w:p w14:paraId="274B9D4B" w14:textId="1ADE0291" w:rsidR="0066385F" w:rsidRPr="0081530C" w:rsidRDefault="0066385F" w:rsidP="0066385F">
      <w:pPr>
        <w:rPr>
          <w:rFonts w:asciiTheme="majorHAnsi" w:hAnsiTheme="majorHAnsi" w:cstheme="majorHAnsi"/>
        </w:rPr>
      </w:pPr>
    </w:p>
    <w:p w14:paraId="5215309E" w14:textId="6618AB5F" w:rsidR="0066385F" w:rsidRPr="0081530C" w:rsidRDefault="00C95420" w:rsidP="6FADC7F9">
      <w:pPr>
        <w:jc w:val="both"/>
        <w:rPr>
          <w:rFonts w:asciiTheme="majorHAnsi" w:hAnsiTheme="majorHAnsi" w:cstheme="majorBidi"/>
        </w:rPr>
      </w:pPr>
      <w:r w:rsidRPr="6FADC7F9">
        <w:rPr>
          <w:rFonts w:asciiTheme="majorHAnsi" w:hAnsiTheme="majorHAnsi" w:cstheme="majorBidi"/>
        </w:rPr>
        <w:t xml:space="preserve">Obzirom na izrađene analize, identifikaciju prilika i prijetnji te usporedbu s drugim regionalnim koordinatorima u okruženju, Zagorska razvojna agencija u svom poslovanju primijenit će strategiju koncentracije kako bi postala konkurentnija u svom segmentu te doprinijela održivosti poslovanja. Strategija koncentracije podrazumijeva da se razvoj Zagorske razvojne agencije temelji na trenutnim uslugama na postojećem tržištu. Cilj je da Zagorska razvojna agencija poveća svoj tržišni udio mjeren u broju korisnika svojih usluga te ostvari kvalitetniji i rentabilniji konkurentni položaj. Ova konkurentska prednost ostvaruje se na način da se usmjere svi kapitalni resursi (ljudski, tehnološki, logistički) na poslovanje u trenutnim dimenzijama (strateško planiranje i upravljanje projektima) na području Krapinsko-zagorske županije. </w:t>
      </w:r>
      <w:r w:rsidR="00FD1E53" w:rsidRPr="6FADC7F9">
        <w:rPr>
          <w:rFonts w:asciiTheme="majorHAnsi" w:hAnsiTheme="majorHAnsi" w:cstheme="majorBidi"/>
        </w:rPr>
        <w:t xml:space="preserve">Do povećanja tržišnog udjela mjerenog u ostvarenoj poslovnoj suradnji s javno-pravnim tijelima doći će i ekspanzijom, odnosno uvođenjem nove usluge, a  ona se odnosi na status posredničkog tijela u sustavu kontrole provedbe projekata u suradnji s nadležnim ministarstvom. Također, pozicioniranjem Agencije kao svojevrsnog </w:t>
      </w:r>
      <w:proofErr w:type="spellStart"/>
      <w:r w:rsidR="00FD1E53" w:rsidRPr="6FADC7F9">
        <w:rPr>
          <w:rFonts w:asciiTheme="majorHAnsi" w:hAnsiTheme="majorHAnsi" w:cstheme="majorBidi"/>
          <w:i/>
          <w:iCs/>
        </w:rPr>
        <w:t>think-thanka</w:t>
      </w:r>
      <w:proofErr w:type="spellEnd"/>
      <w:r w:rsidR="00FD1E53" w:rsidRPr="6FADC7F9">
        <w:rPr>
          <w:rFonts w:asciiTheme="majorHAnsi" w:hAnsiTheme="majorHAnsi" w:cstheme="majorBidi"/>
        </w:rPr>
        <w:t xml:space="preserve"> za pitanje strateškog planiranja, uspostavlja se kvalitetna suradnja s gradovima i općinama čime se dodatno osnažuje pozicija na tržištu. Stoga se strategija koncentracije bazira na dva segmenta: osiguravanju većeg tržišnog udjela s postojećim uslugama te ekspanziji baziranoj na ponudi novih usluga. </w:t>
      </w:r>
    </w:p>
    <w:p w14:paraId="69A3AF1E" w14:textId="77777777" w:rsidR="00D11980" w:rsidRPr="0081530C" w:rsidRDefault="00D11980" w:rsidP="00D11980">
      <w:pPr>
        <w:rPr>
          <w:rFonts w:asciiTheme="majorHAnsi" w:hAnsiTheme="majorHAnsi" w:cstheme="majorHAnsi"/>
        </w:rPr>
      </w:pPr>
    </w:p>
    <w:p w14:paraId="26E34A37" w14:textId="2A7235CD" w:rsidR="0076389C" w:rsidRDefault="0076389C">
      <w:pPr>
        <w:rPr>
          <w:rFonts w:asciiTheme="majorHAnsi" w:hAnsiTheme="majorHAnsi" w:cstheme="majorHAnsi"/>
        </w:rPr>
      </w:pPr>
      <w:r>
        <w:rPr>
          <w:rFonts w:asciiTheme="majorHAnsi" w:hAnsiTheme="majorHAnsi" w:cstheme="majorHAnsi"/>
        </w:rPr>
        <w:br w:type="page"/>
      </w:r>
    </w:p>
    <w:p w14:paraId="19441586" w14:textId="70D82BB3" w:rsidR="001F4FE5" w:rsidRPr="00B70339" w:rsidRDefault="001F4FE5" w:rsidP="001F4FE5">
      <w:pPr>
        <w:pStyle w:val="Naslov1"/>
        <w:rPr>
          <w:rFonts w:cstheme="majorHAnsi"/>
          <w:color w:val="FF0000"/>
        </w:rPr>
      </w:pPr>
      <w:bookmarkStart w:id="16" w:name="_Toc57900326"/>
      <w:r w:rsidRPr="00B70339">
        <w:rPr>
          <w:rFonts w:cstheme="majorHAnsi"/>
          <w:color w:val="FF0000"/>
        </w:rPr>
        <w:lastRenderedPageBreak/>
        <w:t>VIZIJA I MISIJA</w:t>
      </w:r>
      <w:bookmarkEnd w:id="16"/>
      <w:r w:rsidRPr="00B70339">
        <w:rPr>
          <w:rFonts w:cstheme="majorHAnsi"/>
          <w:color w:val="FF0000"/>
        </w:rPr>
        <w:t xml:space="preserve"> </w:t>
      </w:r>
    </w:p>
    <w:p w14:paraId="469AC91C" w14:textId="77777777" w:rsidR="009147B7" w:rsidRPr="0081530C" w:rsidRDefault="009147B7" w:rsidP="009147B7">
      <w:pPr>
        <w:rPr>
          <w:rFonts w:asciiTheme="majorHAnsi" w:hAnsiTheme="majorHAnsi" w:cstheme="majorHAnsi"/>
        </w:rPr>
      </w:pPr>
    </w:p>
    <w:p w14:paraId="1CB11E52" w14:textId="4D9C1CCA" w:rsidR="009147B7" w:rsidRPr="0081530C" w:rsidRDefault="00541B05" w:rsidP="003312CA">
      <w:pPr>
        <w:jc w:val="both"/>
        <w:rPr>
          <w:rFonts w:asciiTheme="majorHAnsi" w:hAnsiTheme="majorHAnsi" w:cstheme="majorHAnsi"/>
        </w:rPr>
      </w:pPr>
      <w:r w:rsidRPr="0081530C">
        <w:rPr>
          <w:rFonts w:asciiTheme="majorHAnsi" w:hAnsiTheme="majorHAnsi" w:cstheme="majorHAnsi"/>
        </w:rPr>
        <w:t xml:space="preserve">Zagorska razvojna agencija jasno je odredila svoju strategiju rasta, a kako bi identificirala dugoročni željeni rezultat poslovanja, artikulirana je VIZIJA </w:t>
      </w:r>
      <w:r w:rsidR="009147B7" w:rsidRPr="0081530C">
        <w:rPr>
          <w:rFonts w:asciiTheme="majorHAnsi" w:hAnsiTheme="majorHAnsi" w:cstheme="majorHAnsi"/>
        </w:rPr>
        <w:t>poslovanja Agencije:</w:t>
      </w:r>
    </w:p>
    <w:p w14:paraId="6CC13025" w14:textId="3130BEFA" w:rsidR="009147B7" w:rsidRPr="0081530C" w:rsidRDefault="009147B7" w:rsidP="009147B7">
      <w:pPr>
        <w:jc w:val="center"/>
        <w:rPr>
          <w:rFonts w:asciiTheme="majorHAnsi" w:hAnsiTheme="majorHAnsi" w:cstheme="majorHAnsi"/>
          <w:b/>
          <w:bCs/>
          <w:color w:val="202124"/>
          <w:spacing w:val="2"/>
          <w:shd w:val="clear" w:color="auto" w:fill="FFFFFF"/>
        </w:rPr>
      </w:pPr>
      <w:r w:rsidRPr="0081530C">
        <w:rPr>
          <w:rFonts w:asciiTheme="majorHAnsi" w:hAnsiTheme="majorHAnsi" w:cstheme="majorHAnsi"/>
          <w:b/>
          <w:bCs/>
          <w:color w:val="202124"/>
          <w:spacing w:val="2"/>
          <w:shd w:val="clear" w:color="auto" w:fill="FFFFFF"/>
        </w:rPr>
        <w:t>Zagorska razvojna agencija – partner izvrsnosti i kreativnosti koji oblikuje održivi razvoj Krapinsko-zagorske županije.</w:t>
      </w:r>
    </w:p>
    <w:p w14:paraId="361B4C65" w14:textId="45B4D30C" w:rsidR="009147B7" w:rsidRPr="0081530C" w:rsidRDefault="009147B7" w:rsidP="009147B7">
      <w:pPr>
        <w:rPr>
          <w:rFonts w:asciiTheme="majorHAnsi" w:hAnsiTheme="majorHAnsi" w:cstheme="majorHAnsi"/>
          <w:color w:val="202124"/>
          <w:spacing w:val="2"/>
          <w:shd w:val="clear" w:color="auto" w:fill="FFFFFF"/>
        </w:rPr>
      </w:pPr>
    </w:p>
    <w:p w14:paraId="44B02B37" w14:textId="74AEECC6" w:rsidR="00541B05" w:rsidRPr="0081530C" w:rsidRDefault="00541B05" w:rsidP="003312CA">
      <w:pPr>
        <w:jc w:val="both"/>
        <w:rPr>
          <w:rFonts w:asciiTheme="majorHAnsi" w:hAnsiTheme="majorHAnsi" w:cstheme="majorHAnsi"/>
          <w:color w:val="202124"/>
          <w:spacing w:val="2"/>
          <w:shd w:val="clear" w:color="auto" w:fill="FFFFFF"/>
        </w:rPr>
      </w:pPr>
      <w:r w:rsidRPr="0081530C">
        <w:rPr>
          <w:rFonts w:asciiTheme="majorHAnsi" w:hAnsiTheme="majorHAnsi" w:cstheme="majorHAnsi"/>
          <w:color w:val="202124"/>
          <w:spacing w:val="2"/>
          <w:shd w:val="clear" w:color="auto" w:fill="FFFFFF"/>
        </w:rPr>
        <w:t xml:space="preserve">Kako bi ostvarila zadanu viziju, Zagorska razvojna agencija oblikuje svoju misiju na način da jasno određuje po čemu se Agencija razlikuje od ostalih dionika u sferi održivog regionalnog razvoja. Misija je razrađena kroz svrhu, strategiju, standarde ponašanja i vrijednosti. Stoga </w:t>
      </w:r>
      <w:r w:rsidR="003312CA" w:rsidRPr="0081530C">
        <w:rPr>
          <w:rFonts w:asciiTheme="majorHAnsi" w:hAnsiTheme="majorHAnsi" w:cstheme="majorHAnsi"/>
          <w:color w:val="202124"/>
          <w:spacing w:val="2"/>
          <w:shd w:val="clear" w:color="auto" w:fill="FFFFFF"/>
        </w:rPr>
        <w:t xml:space="preserve">MISIJA </w:t>
      </w:r>
      <w:r w:rsidRPr="0081530C">
        <w:rPr>
          <w:rFonts w:asciiTheme="majorHAnsi" w:hAnsiTheme="majorHAnsi" w:cstheme="majorHAnsi"/>
          <w:color w:val="202124"/>
          <w:spacing w:val="2"/>
          <w:shd w:val="clear" w:color="auto" w:fill="FFFFFF"/>
        </w:rPr>
        <w:t>Zagorske razvojne agencije glasi:</w:t>
      </w:r>
    </w:p>
    <w:p w14:paraId="2E443C56" w14:textId="68E938B0" w:rsidR="00541B05" w:rsidRPr="0081530C" w:rsidRDefault="00541B05" w:rsidP="003312CA">
      <w:pPr>
        <w:pStyle w:val="Odlomakpopisa"/>
        <w:numPr>
          <w:ilvl w:val="0"/>
          <w:numId w:val="2"/>
        </w:numPr>
        <w:jc w:val="both"/>
        <w:rPr>
          <w:rFonts w:asciiTheme="majorHAnsi" w:hAnsiTheme="majorHAnsi" w:cstheme="majorHAnsi"/>
          <w:color w:val="202124"/>
          <w:spacing w:val="2"/>
          <w:sz w:val="22"/>
          <w:szCs w:val="22"/>
          <w:shd w:val="clear" w:color="auto" w:fill="FFFFFF"/>
          <w:lang w:val="hr-HR"/>
        </w:rPr>
      </w:pPr>
      <w:r w:rsidRPr="0081530C">
        <w:rPr>
          <w:rFonts w:asciiTheme="majorHAnsi" w:hAnsiTheme="majorHAnsi" w:cstheme="majorHAnsi"/>
          <w:color w:val="202124"/>
          <w:spacing w:val="2"/>
          <w:sz w:val="22"/>
          <w:szCs w:val="22"/>
          <w:shd w:val="clear" w:color="auto" w:fill="FFFFFF"/>
          <w:lang w:val="hr-HR"/>
        </w:rPr>
        <w:t xml:space="preserve">Zagorska razvojna agencija djeluje sa svrhom ubrzavanja razvoja </w:t>
      </w:r>
      <w:r w:rsidR="003312CA" w:rsidRPr="0081530C">
        <w:rPr>
          <w:rFonts w:asciiTheme="majorHAnsi" w:hAnsiTheme="majorHAnsi" w:cstheme="majorHAnsi"/>
          <w:color w:val="202124"/>
          <w:spacing w:val="2"/>
          <w:sz w:val="22"/>
          <w:szCs w:val="22"/>
          <w:shd w:val="clear" w:color="auto" w:fill="FFFFFF"/>
          <w:lang w:val="hr-HR"/>
        </w:rPr>
        <w:t>Krapinsko-zagorske</w:t>
      </w:r>
      <w:r w:rsidRPr="0081530C">
        <w:rPr>
          <w:rFonts w:asciiTheme="majorHAnsi" w:hAnsiTheme="majorHAnsi" w:cstheme="majorHAnsi"/>
          <w:color w:val="202124"/>
          <w:spacing w:val="2"/>
          <w:sz w:val="22"/>
          <w:szCs w:val="22"/>
          <w:shd w:val="clear" w:color="auto" w:fill="FFFFFF"/>
          <w:lang w:val="hr-HR"/>
        </w:rPr>
        <w:t xml:space="preserve"> županije u odnosu na druge regije u Hrvatskoj te podizanja standarda kvalitete života svih dionika javnog, privatnog i civilnog sektora </w:t>
      </w:r>
    </w:p>
    <w:p w14:paraId="32C3B41A" w14:textId="2A488058" w:rsidR="00541B05" w:rsidRPr="0081530C" w:rsidRDefault="00541B05" w:rsidP="6FADC7F9">
      <w:pPr>
        <w:pStyle w:val="Odlomakpopisa"/>
        <w:numPr>
          <w:ilvl w:val="0"/>
          <w:numId w:val="2"/>
        </w:numPr>
        <w:jc w:val="both"/>
        <w:rPr>
          <w:rFonts w:asciiTheme="majorHAnsi" w:hAnsiTheme="majorHAnsi" w:cstheme="majorBidi"/>
          <w:color w:val="202124"/>
          <w:spacing w:val="2"/>
          <w:sz w:val="22"/>
          <w:szCs w:val="22"/>
          <w:shd w:val="clear" w:color="auto" w:fill="FFFFFF"/>
          <w:lang w:val="hr-HR"/>
        </w:rPr>
      </w:pPr>
      <w:r w:rsidRPr="6FADC7F9">
        <w:rPr>
          <w:rFonts w:asciiTheme="majorHAnsi" w:hAnsiTheme="majorHAnsi" w:cstheme="majorBidi"/>
          <w:color w:val="202124"/>
          <w:spacing w:val="2"/>
          <w:sz w:val="22"/>
          <w:szCs w:val="22"/>
          <w:shd w:val="clear" w:color="auto" w:fill="FFFFFF"/>
          <w:lang w:val="hr-HR"/>
        </w:rPr>
        <w:t xml:space="preserve">Strategija koju koristi Zagorska razvojna agencija pri ostvarivanju svoje vizije bazira se na ustrajnoj primjeni </w:t>
      </w:r>
      <w:r w:rsidR="003312CA" w:rsidRPr="6FADC7F9">
        <w:rPr>
          <w:rFonts w:asciiTheme="majorHAnsi" w:hAnsiTheme="majorHAnsi" w:cstheme="majorBidi"/>
          <w:color w:val="202124"/>
          <w:spacing w:val="2"/>
          <w:sz w:val="22"/>
          <w:szCs w:val="22"/>
          <w:shd w:val="clear" w:color="auto" w:fill="FFFFFF"/>
          <w:lang w:val="hr-HR"/>
        </w:rPr>
        <w:t>inovativnih</w:t>
      </w:r>
      <w:r w:rsidRPr="6FADC7F9">
        <w:rPr>
          <w:rFonts w:asciiTheme="majorHAnsi" w:hAnsiTheme="majorHAnsi" w:cstheme="majorBidi"/>
          <w:color w:val="202124"/>
          <w:spacing w:val="2"/>
          <w:sz w:val="22"/>
          <w:szCs w:val="22"/>
          <w:shd w:val="clear" w:color="auto" w:fill="FFFFFF"/>
          <w:lang w:val="hr-HR"/>
        </w:rPr>
        <w:t xml:space="preserve"> modela upravljanja u javnom sektoru, stvaranju kvalitetnih partnerstva s drugim razvijenim regijama i institucijama, iskorištavanju </w:t>
      </w:r>
      <w:r w:rsidR="00BB3785" w:rsidRPr="6FADC7F9">
        <w:rPr>
          <w:rFonts w:asciiTheme="majorHAnsi" w:hAnsiTheme="majorHAnsi" w:cstheme="majorBidi"/>
          <w:color w:val="202124"/>
          <w:spacing w:val="2"/>
          <w:sz w:val="22"/>
          <w:szCs w:val="22"/>
          <w:shd w:val="clear" w:color="auto" w:fill="FFFFFF"/>
          <w:lang w:val="hr-HR"/>
        </w:rPr>
        <w:t>i</w:t>
      </w:r>
      <w:r w:rsidRPr="6FADC7F9">
        <w:rPr>
          <w:rFonts w:asciiTheme="majorHAnsi" w:hAnsiTheme="majorHAnsi" w:cstheme="majorBidi"/>
          <w:color w:val="202124"/>
          <w:spacing w:val="2"/>
          <w:sz w:val="22"/>
          <w:szCs w:val="22"/>
          <w:shd w:val="clear" w:color="auto" w:fill="FFFFFF"/>
          <w:lang w:val="hr-HR"/>
        </w:rPr>
        <w:t xml:space="preserve"> maksimiziranju dostupnih sredstava europskih </w:t>
      </w:r>
      <w:r w:rsidR="70E35A31" w:rsidRPr="6FADC7F9">
        <w:rPr>
          <w:rFonts w:asciiTheme="majorHAnsi" w:hAnsiTheme="majorHAnsi" w:cstheme="majorBidi"/>
          <w:color w:val="202124"/>
          <w:spacing w:val="2"/>
          <w:sz w:val="22"/>
          <w:szCs w:val="22"/>
          <w:shd w:val="clear" w:color="auto" w:fill="FFFFFF"/>
          <w:lang w:val="hr-HR"/>
        </w:rPr>
        <w:t>i</w:t>
      </w:r>
      <w:r w:rsidRPr="6FADC7F9">
        <w:rPr>
          <w:rFonts w:asciiTheme="majorHAnsi" w:hAnsiTheme="majorHAnsi" w:cstheme="majorBidi"/>
          <w:color w:val="202124"/>
          <w:spacing w:val="2"/>
          <w:sz w:val="22"/>
          <w:szCs w:val="22"/>
          <w:shd w:val="clear" w:color="auto" w:fill="FFFFFF"/>
          <w:lang w:val="hr-HR"/>
        </w:rPr>
        <w:t xml:space="preserve"> nacionalnih fondova kako bi se stvorila dodana vrijednost za društvo racionalnim korištenjem resursa; </w:t>
      </w:r>
    </w:p>
    <w:p w14:paraId="53F6683B" w14:textId="0594A6A4" w:rsidR="003312CA" w:rsidRPr="0081530C" w:rsidRDefault="00541B05" w:rsidP="003312CA">
      <w:pPr>
        <w:pStyle w:val="Odlomakpopisa"/>
        <w:numPr>
          <w:ilvl w:val="0"/>
          <w:numId w:val="2"/>
        </w:numPr>
        <w:jc w:val="both"/>
        <w:rPr>
          <w:rFonts w:asciiTheme="majorHAnsi" w:hAnsiTheme="majorHAnsi" w:cstheme="majorHAnsi"/>
          <w:color w:val="202124"/>
          <w:spacing w:val="2"/>
          <w:sz w:val="22"/>
          <w:szCs w:val="22"/>
          <w:shd w:val="clear" w:color="auto" w:fill="FFFFFF"/>
          <w:lang w:val="hr-HR"/>
        </w:rPr>
      </w:pPr>
      <w:r w:rsidRPr="0081530C">
        <w:rPr>
          <w:rFonts w:asciiTheme="majorHAnsi" w:hAnsiTheme="majorHAnsi" w:cstheme="majorHAnsi"/>
          <w:color w:val="202124"/>
          <w:spacing w:val="2"/>
          <w:sz w:val="22"/>
          <w:szCs w:val="22"/>
          <w:shd w:val="clear" w:color="auto" w:fill="FFFFFF"/>
          <w:lang w:val="hr-HR"/>
        </w:rPr>
        <w:t xml:space="preserve">U svom poslovanju </w:t>
      </w:r>
      <w:r w:rsidR="003312CA" w:rsidRPr="0081530C">
        <w:rPr>
          <w:rFonts w:asciiTheme="majorHAnsi" w:hAnsiTheme="majorHAnsi" w:cstheme="majorHAnsi"/>
          <w:color w:val="202124"/>
          <w:spacing w:val="2"/>
          <w:sz w:val="22"/>
          <w:szCs w:val="22"/>
          <w:shd w:val="clear" w:color="auto" w:fill="FFFFFF"/>
          <w:lang w:val="hr-HR"/>
        </w:rPr>
        <w:t xml:space="preserve">Zagorska razvojna agencija pruža usluge poštujući visoke standarde poslovne etike, promiče transparentnost u svom poslovanju te potiče razvoj visokog stupnja osobne odgovornosti svakog od djelatnika naspram pružanja društveno korisnih I javnih usluga u Krapinsko-zagorskoj županiji; </w:t>
      </w:r>
    </w:p>
    <w:p w14:paraId="51307914" w14:textId="530038F3" w:rsidR="00541B05" w:rsidRPr="0081530C" w:rsidRDefault="003312CA" w:rsidP="003312CA">
      <w:pPr>
        <w:pStyle w:val="Odlomakpopisa"/>
        <w:numPr>
          <w:ilvl w:val="0"/>
          <w:numId w:val="2"/>
        </w:numPr>
        <w:jc w:val="both"/>
        <w:rPr>
          <w:rFonts w:asciiTheme="majorHAnsi" w:hAnsiTheme="majorHAnsi" w:cstheme="majorHAnsi"/>
          <w:color w:val="202124"/>
          <w:spacing w:val="2"/>
          <w:sz w:val="22"/>
          <w:szCs w:val="22"/>
          <w:shd w:val="clear" w:color="auto" w:fill="FFFFFF"/>
          <w:lang w:val="hr-HR"/>
        </w:rPr>
      </w:pPr>
      <w:r w:rsidRPr="0081530C">
        <w:rPr>
          <w:rFonts w:asciiTheme="majorHAnsi" w:hAnsiTheme="majorHAnsi" w:cstheme="majorHAnsi"/>
          <w:sz w:val="22"/>
          <w:szCs w:val="22"/>
          <w:lang w:val="hr-HR"/>
        </w:rPr>
        <w:t>o</w:t>
      </w:r>
      <w:r w:rsidR="00541B05" w:rsidRPr="0081530C">
        <w:rPr>
          <w:rFonts w:asciiTheme="majorHAnsi" w:hAnsiTheme="majorHAnsi" w:cstheme="majorHAnsi"/>
          <w:sz w:val="22"/>
          <w:szCs w:val="22"/>
          <w:lang w:val="hr-HR"/>
        </w:rPr>
        <w:t>bzirom na provedeno ispitivanje dionika o prepoznatljivosti rada Agencije, nakon internih konzultacija s djelatnicima te provedbom duboke analize resursa i kompetencija, Zagorska razvojna agencija jasno je definirala vrijednosti koje će ugraditi u sve segmente svog poslovanja</w:t>
      </w:r>
      <w:r w:rsidRPr="0081530C">
        <w:rPr>
          <w:rFonts w:asciiTheme="majorHAnsi" w:hAnsiTheme="majorHAnsi" w:cstheme="majorHAnsi"/>
          <w:sz w:val="22"/>
          <w:szCs w:val="22"/>
          <w:lang w:val="hr-HR"/>
        </w:rPr>
        <w:t xml:space="preserve">. Te su vrijednosti: </w:t>
      </w:r>
    </w:p>
    <w:p w14:paraId="4BA1E0FC" w14:textId="77777777" w:rsidR="00541B05" w:rsidRPr="0081530C" w:rsidRDefault="00541B05" w:rsidP="003312CA">
      <w:pPr>
        <w:pStyle w:val="Odlomakpopisa"/>
        <w:numPr>
          <w:ilvl w:val="0"/>
          <w:numId w:val="19"/>
        </w:numPr>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Društveni utjecaj – vjerujemo da vrijeme koje ulažemo pomažući drugima koristimo kako bismo javni fokus usmjerili na empatiju i međusobno umrežavanje. Podupirući regionalni razvoj Krapinsko-zagorske županije kroz definiranje strateških usmjerenja razvoja i konkretne projekte, doprinosimo širem društvenom utjecaju van zidova naših ureda.</w:t>
      </w:r>
    </w:p>
    <w:p w14:paraId="1C4112E5" w14:textId="270B067D" w:rsidR="00541B05" w:rsidRPr="0081530C" w:rsidRDefault="00541B05" w:rsidP="6FADC7F9">
      <w:pPr>
        <w:pStyle w:val="Odlomakpopisa"/>
        <w:numPr>
          <w:ilvl w:val="0"/>
          <w:numId w:val="19"/>
        </w:numPr>
        <w:jc w:val="both"/>
        <w:rPr>
          <w:rFonts w:asciiTheme="majorHAnsi" w:hAnsiTheme="majorHAnsi" w:cstheme="majorBidi"/>
          <w:sz w:val="22"/>
          <w:szCs w:val="22"/>
          <w:lang w:val="hr-HR"/>
        </w:rPr>
      </w:pPr>
      <w:r w:rsidRPr="6FADC7F9">
        <w:rPr>
          <w:rFonts w:asciiTheme="majorHAnsi" w:hAnsiTheme="majorHAnsi" w:cstheme="majorBidi"/>
          <w:sz w:val="22"/>
          <w:szCs w:val="22"/>
          <w:lang w:val="hr-HR"/>
        </w:rPr>
        <w:t>Integritet –</w:t>
      </w:r>
      <w:r w:rsidR="0E567FDA" w:rsidRPr="6FADC7F9">
        <w:rPr>
          <w:rFonts w:asciiTheme="majorHAnsi" w:hAnsiTheme="majorHAnsi" w:cstheme="majorBidi"/>
          <w:sz w:val="22"/>
          <w:szCs w:val="22"/>
          <w:lang w:val="hr-HR"/>
        </w:rPr>
        <w:t xml:space="preserve"> </w:t>
      </w:r>
      <w:r w:rsidRPr="6FADC7F9">
        <w:rPr>
          <w:rFonts w:asciiTheme="majorHAnsi" w:hAnsiTheme="majorHAnsi" w:cstheme="majorBidi"/>
          <w:sz w:val="22"/>
          <w:szCs w:val="22"/>
          <w:lang w:val="hr-HR"/>
        </w:rPr>
        <w:t>uvjereni smo da je integritet osnovni stup razvoja svakog poduhvata. Svakodnevno se vodimo ovim uvjerenjem te time rad Zagorske razvojne agencije istinski usklađujemo s potrebama naših klijenata.</w:t>
      </w:r>
    </w:p>
    <w:p w14:paraId="077E8B86" w14:textId="77777777" w:rsidR="00541B05" w:rsidRPr="0081530C" w:rsidRDefault="00541B05" w:rsidP="003312CA">
      <w:pPr>
        <w:pStyle w:val="Odlomakpopisa"/>
        <w:numPr>
          <w:ilvl w:val="0"/>
          <w:numId w:val="19"/>
        </w:numPr>
        <w:jc w:val="both"/>
        <w:rPr>
          <w:rFonts w:asciiTheme="majorHAnsi" w:hAnsiTheme="majorHAnsi" w:cstheme="majorHAnsi"/>
          <w:sz w:val="22"/>
          <w:szCs w:val="22"/>
          <w:lang w:val="hr-HR"/>
        </w:rPr>
      </w:pPr>
      <w:proofErr w:type="spellStart"/>
      <w:r w:rsidRPr="0081530C">
        <w:rPr>
          <w:rFonts w:asciiTheme="majorHAnsi" w:hAnsiTheme="majorHAnsi" w:cstheme="majorHAnsi"/>
          <w:sz w:val="22"/>
          <w:szCs w:val="22"/>
          <w:lang w:val="hr-HR"/>
        </w:rPr>
        <w:t>Uključivost</w:t>
      </w:r>
      <w:proofErr w:type="spellEnd"/>
      <w:r w:rsidRPr="0081530C">
        <w:rPr>
          <w:rFonts w:asciiTheme="majorHAnsi" w:hAnsiTheme="majorHAnsi" w:cstheme="majorHAnsi"/>
          <w:sz w:val="22"/>
          <w:szCs w:val="22"/>
          <w:lang w:val="hr-HR"/>
        </w:rPr>
        <w:t xml:space="preserve"> – snažno vjerujemo u njegovanje </w:t>
      </w:r>
      <w:proofErr w:type="spellStart"/>
      <w:r w:rsidRPr="0081530C">
        <w:rPr>
          <w:rFonts w:asciiTheme="majorHAnsi" w:hAnsiTheme="majorHAnsi" w:cstheme="majorHAnsi"/>
          <w:sz w:val="22"/>
          <w:szCs w:val="22"/>
          <w:lang w:val="hr-HR"/>
        </w:rPr>
        <w:t>uključivog</w:t>
      </w:r>
      <w:proofErr w:type="spellEnd"/>
      <w:r w:rsidRPr="0081530C">
        <w:rPr>
          <w:rFonts w:asciiTheme="majorHAnsi" w:hAnsiTheme="majorHAnsi" w:cstheme="majorHAnsi"/>
          <w:sz w:val="22"/>
          <w:szCs w:val="22"/>
          <w:lang w:val="hr-HR"/>
        </w:rPr>
        <w:t xml:space="preserve"> radnog okruženja. Prihvaćamo i učimo iz različitih perspektiva i iskustava naših kolegica i kolega. Prepoznajemo i slavimo naše različitosti, znajući da smo upravo radi njih snažniji.</w:t>
      </w:r>
    </w:p>
    <w:p w14:paraId="71AEB18B" w14:textId="77777777" w:rsidR="009147B7" w:rsidRPr="0081530C" w:rsidRDefault="009147B7" w:rsidP="009147B7">
      <w:pPr>
        <w:jc w:val="center"/>
        <w:rPr>
          <w:rFonts w:asciiTheme="majorHAnsi" w:hAnsiTheme="majorHAnsi" w:cstheme="majorHAnsi"/>
        </w:rPr>
      </w:pPr>
    </w:p>
    <w:p w14:paraId="7C5D8DAE" w14:textId="77777777" w:rsidR="00CE16C9" w:rsidRPr="0081530C" w:rsidRDefault="00F419FF">
      <w:pPr>
        <w:rPr>
          <w:rFonts w:asciiTheme="majorHAnsi" w:hAnsiTheme="majorHAnsi" w:cstheme="majorHAnsi"/>
        </w:rPr>
        <w:sectPr w:rsidR="00CE16C9" w:rsidRPr="0081530C" w:rsidSect="00A07E1E">
          <w:pgSz w:w="11906" w:h="16838"/>
          <w:pgMar w:top="1417" w:right="1417" w:bottom="1417" w:left="1417" w:header="708" w:footer="708" w:gutter="0"/>
          <w:cols w:space="708"/>
          <w:docGrid w:linePitch="360"/>
        </w:sectPr>
      </w:pPr>
      <w:r w:rsidRPr="0081530C">
        <w:rPr>
          <w:rFonts w:asciiTheme="majorHAnsi" w:hAnsiTheme="majorHAnsi" w:cstheme="majorHAnsi"/>
        </w:rPr>
        <w:br w:type="page"/>
      </w:r>
    </w:p>
    <w:p w14:paraId="35E6E531" w14:textId="000B7448" w:rsidR="001F4FE5" w:rsidRPr="00B70339" w:rsidRDefault="001F4FE5" w:rsidP="001F4FE5">
      <w:pPr>
        <w:pStyle w:val="Naslov1"/>
        <w:rPr>
          <w:rFonts w:cstheme="majorHAnsi"/>
          <w:color w:val="FF0000"/>
        </w:rPr>
      </w:pPr>
      <w:bookmarkStart w:id="17" w:name="_Toc57900327"/>
      <w:r w:rsidRPr="00B70339">
        <w:rPr>
          <w:rFonts w:cstheme="majorHAnsi"/>
          <w:color w:val="FF0000"/>
        </w:rPr>
        <w:lastRenderedPageBreak/>
        <w:t>STRATEŠKI OKVIR</w:t>
      </w:r>
      <w:bookmarkEnd w:id="17"/>
    </w:p>
    <w:p w14:paraId="5C2FD731" w14:textId="325F5E8C" w:rsidR="00BB3785" w:rsidRPr="0081530C" w:rsidRDefault="00BB3785" w:rsidP="001F4FE5">
      <w:pPr>
        <w:rPr>
          <w:rFonts w:asciiTheme="majorHAnsi" w:hAnsiTheme="majorHAnsi" w:cstheme="majorHAnsi"/>
        </w:rPr>
      </w:pPr>
    </w:p>
    <w:p w14:paraId="0FBB0258" w14:textId="551A1893" w:rsidR="00BB3785" w:rsidRPr="0081530C" w:rsidRDefault="00BB3785" w:rsidP="00D773C6">
      <w:pPr>
        <w:jc w:val="both"/>
        <w:rPr>
          <w:rFonts w:asciiTheme="majorHAnsi" w:hAnsiTheme="majorHAnsi" w:cstheme="majorHAnsi"/>
        </w:rPr>
      </w:pPr>
      <w:r w:rsidRPr="0081530C">
        <w:rPr>
          <w:rFonts w:asciiTheme="majorHAnsi" w:hAnsiTheme="majorHAnsi" w:cstheme="majorHAnsi"/>
        </w:rPr>
        <w:t>Obzirom na jasno određenje strategije koncentracije koja će se primijeniti u poslovanju Zagorske razvojne agencije, definirane su 4 glavne vertikale poslovanja</w:t>
      </w:r>
      <w:r w:rsidR="00FA1F9C" w:rsidRPr="0081530C">
        <w:rPr>
          <w:rFonts w:asciiTheme="majorHAnsi" w:hAnsiTheme="majorHAnsi" w:cstheme="majorHAnsi"/>
        </w:rPr>
        <w:t xml:space="preserve"> (ciljeve)</w:t>
      </w:r>
      <w:r w:rsidRPr="0081530C">
        <w:rPr>
          <w:rFonts w:asciiTheme="majorHAnsi" w:hAnsiTheme="majorHAnsi" w:cstheme="majorHAnsi"/>
        </w:rPr>
        <w:t>:</w:t>
      </w:r>
    </w:p>
    <w:p w14:paraId="0CD96708" w14:textId="0A020EFE" w:rsidR="00FA1F9C" w:rsidRPr="0081530C" w:rsidRDefault="00BB3785" w:rsidP="00D773C6">
      <w:pPr>
        <w:pStyle w:val="Odlomakpopisa"/>
        <w:numPr>
          <w:ilvl w:val="0"/>
          <w:numId w:val="20"/>
        </w:numPr>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Održiv sustav strateškog planiranja</w:t>
      </w:r>
      <w:r w:rsidR="00FA1F9C" w:rsidRPr="0081530C">
        <w:rPr>
          <w:rFonts w:asciiTheme="majorHAnsi" w:hAnsiTheme="majorHAnsi" w:cstheme="majorHAnsi"/>
          <w:sz w:val="22"/>
          <w:szCs w:val="22"/>
          <w:lang w:val="hr-HR"/>
        </w:rPr>
        <w:t xml:space="preserve"> - Stvaranje održivog sustava strateškog planiranja koje dovodi do usmjerenih i koordiniranih aktivnosti kojima se postiže stabilan gospodarski rast</w:t>
      </w:r>
      <w:r w:rsidR="00FF2F47" w:rsidRPr="0081530C">
        <w:rPr>
          <w:rFonts w:asciiTheme="majorHAnsi" w:hAnsiTheme="majorHAnsi" w:cstheme="majorHAnsi"/>
          <w:sz w:val="22"/>
          <w:szCs w:val="22"/>
          <w:lang w:val="hr-HR"/>
        </w:rPr>
        <w:t>;</w:t>
      </w:r>
    </w:p>
    <w:p w14:paraId="27C614EC" w14:textId="4A6ACAC6" w:rsidR="00BB3785" w:rsidRPr="0081530C" w:rsidRDefault="00BB3785" w:rsidP="00D773C6">
      <w:pPr>
        <w:pStyle w:val="Odlomakpopisa"/>
        <w:numPr>
          <w:ilvl w:val="0"/>
          <w:numId w:val="22"/>
        </w:numPr>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Priprema projekata</w:t>
      </w:r>
      <w:r w:rsidR="00FA1F9C" w:rsidRPr="0081530C">
        <w:rPr>
          <w:rFonts w:asciiTheme="majorHAnsi" w:hAnsiTheme="majorHAnsi" w:cstheme="majorHAnsi"/>
          <w:sz w:val="22"/>
          <w:szCs w:val="22"/>
          <w:lang w:val="hr-HR"/>
        </w:rPr>
        <w:t xml:space="preserve"> - Priprema projekata u svrhu stvaranja baze kvalitetnih projektnih ideja za naredno višegodišnje financijsko razdoblje</w:t>
      </w:r>
      <w:r w:rsidRPr="0081530C">
        <w:rPr>
          <w:rFonts w:asciiTheme="majorHAnsi" w:hAnsiTheme="majorHAnsi" w:cstheme="majorHAnsi"/>
          <w:sz w:val="22"/>
          <w:szCs w:val="22"/>
          <w:lang w:val="hr-HR"/>
        </w:rPr>
        <w:t>;</w:t>
      </w:r>
    </w:p>
    <w:p w14:paraId="533614DF" w14:textId="501C82E4" w:rsidR="00BB3785" w:rsidRPr="0081530C" w:rsidRDefault="00BB3785" w:rsidP="6FADC7F9">
      <w:pPr>
        <w:pStyle w:val="Odlomakpopisa"/>
        <w:numPr>
          <w:ilvl w:val="0"/>
          <w:numId w:val="23"/>
        </w:numPr>
        <w:jc w:val="both"/>
        <w:rPr>
          <w:rFonts w:asciiTheme="majorHAnsi" w:hAnsiTheme="majorHAnsi" w:cstheme="majorBidi"/>
          <w:sz w:val="22"/>
          <w:szCs w:val="22"/>
          <w:lang w:val="hr-HR"/>
        </w:rPr>
      </w:pPr>
      <w:r w:rsidRPr="6FADC7F9">
        <w:rPr>
          <w:rFonts w:asciiTheme="majorHAnsi" w:hAnsiTheme="majorHAnsi" w:cstheme="majorBidi"/>
          <w:sz w:val="22"/>
          <w:szCs w:val="22"/>
          <w:lang w:val="hr-HR"/>
        </w:rPr>
        <w:t>Provedba projekata</w:t>
      </w:r>
      <w:r w:rsidR="00FA1F9C" w:rsidRPr="6FADC7F9">
        <w:rPr>
          <w:rFonts w:asciiTheme="majorHAnsi" w:hAnsiTheme="majorHAnsi" w:cstheme="majorBidi"/>
          <w:sz w:val="22"/>
          <w:szCs w:val="22"/>
          <w:lang w:val="hr-HR"/>
        </w:rPr>
        <w:t xml:space="preserve"> - Provedba projekata dionika javnog sektora Krapinsko-zagorske županije s ciljem stvaranja konkurentnih javnih usluga </w:t>
      </w:r>
      <w:r w:rsidR="4FFA876C" w:rsidRPr="6FADC7F9">
        <w:rPr>
          <w:rFonts w:asciiTheme="majorHAnsi" w:hAnsiTheme="majorHAnsi" w:cstheme="majorBidi"/>
          <w:sz w:val="22"/>
          <w:szCs w:val="22"/>
          <w:lang w:val="hr-HR"/>
        </w:rPr>
        <w:t>i</w:t>
      </w:r>
      <w:r w:rsidR="00FA1F9C" w:rsidRPr="6FADC7F9">
        <w:rPr>
          <w:rFonts w:asciiTheme="majorHAnsi" w:hAnsiTheme="majorHAnsi" w:cstheme="majorBidi"/>
          <w:sz w:val="22"/>
          <w:szCs w:val="22"/>
          <w:lang w:val="hr-HR"/>
        </w:rPr>
        <w:t xml:space="preserve"> podupirućeg poslovnog okruženja koje stvara dodanu vrijednost u društvu</w:t>
      </w:r>
      <w:r w:rsidRPr="6FADC7F9">
        <w:rPr>
          <w:rFonts w:asciiTheme="majorHAnsi" w:hAnsiTheme="majorHAnsi" w:cstheme="majorBidi"/>
          <w:sz w:val="22"/>
          <w:szCs w:val="22"/>
          <w:lang w:val="hr-HR"/>
        </w:rPr>
        <w:t>;</w:t>
      </w:r>
    </w:p>
    <w:p w14:paraId="60D1EEA0" w14:textId="5BD2F5E9" w:rsidR="00BB3785" w:rsidRPr="0081530C" w:rsidRDefault="00BB3785" w:rsidP="6FADC7F9">
      <w:pPr>
        <w:pStyle w:val="Odlomakpopisa"/>
        <w:numPr>
          <w:ilvl w:val="0"/>
          <w:numId w:val="23"/>
        </w:numPr>
        <w:jc w:val="both"/>
        <w:rPr>
          <w:rFonts w:asciiTheme="majorHAnsi" w:hAnsiTheme="majorHAnsi" w:cstheme="majorBidi"/>
          <w:sz w:val="22"/>
          <w:szCs w:val="22"/>
          <w:lang w:val="hr-HR"/>
        </w:rPr>
      </w:pPr>
      <w:r w:rsidRPr="6FADC7F9">
        <w:rPr>
          <w:rFonts w:asciiTheme="majorHAnsi" w:hAnsiTheme="majorHAnsi" w:cstheme="majorBidi"/>
          <w:sz w:val="22"/>
          <w:szCs w:val="22"/>
          <w:lang w:val="hr-HR"/>
        </w:rPr>
        <w:t>Profesionalno i kreativno poslovno okruženje</w:t>
      </w:r>
      <w:r w:rsidR="00FA1F9C" w:rsidRPr="6FADC7F9">
        <w:rPr>
          <w:rFonts w:asciiTheme="majorHAnsi" w:hAnsiTheme="majorHAnsi" w:cstheme="majorBidi"/>
          <w:sz w:val="22"/>
          <w:szCs w:val="22"/>
          <w:lang w:val="hr-HR"/>
        </w:rPr>
        <w:t xml:space="preserve"> – Zagorska razvojna agencija je društveno</w:t>
      </w:r>
      <w:r w:rsidR="7AA1130C" w:rsidRPr="6FADC7F9">
        <w:rPr>
          <w:rFonts w:asciiTheme="majorHAnsi" w:hAnsiTheme="majorHAnsi" w:cstheme="majorBidi"/>
          <w:sz w:val="22"/>
          <w:szCs w:val="22"/>
          <w:lang w:val="hr-HR"/>
        </w:rPr>
        <w:t xml:space="preserve"> </w:t>
      </w:r>
      <w:r w:rsidR="00FA1F9C" w:rsidRPr="6FADC7F9">
        <w:rPr>
          <w:rFonts w:asciiTheme="majorHAnsi" w:hAnsiTheme="majorHAnsi" w:cstheme="majorBidi"/>
          <w:sz w:val="22"/>
          <w:szCs w:val="22"/>
          <w:lang w:val="hr-HR"/>
        </w:rPr>
        <w:t>odgovorna ustanova koje racionalno i transparentno upravlja poslovanjem te stvara kreativan, inovativan i poduzetan tim</w:t>
      </w:r>
      <w:r w:rsidRPr="6FADC7F9">
        <w:rPr>
          <w:rFonts w:asciiTheme="majorHAnsi" w:hAnsiTheme="majorHAnsi" w:cstheme="majorBidi"/>
          <w:sz w:val="22"/>
          <w:szCs w:val="22"/>
          <w:lang w:val="hr-HR"/>
        </w:rPr>
        <w:t xml:space="preserve">. </w:t>
      </w:r>
    </w:p>
    <w:p w14:paraId="1FB297FC" w14:textId="0E6A7BA5" w:rsidR="001F4FE5" w:rsidRPr="0081530C" w:rsidRDefault="00FA1F9C" w:rsidP="00D773C6">
      <w:pPr>
        <w:jc w:val="both"/>
        <w:rPr>
          <w:rFonts w:asciiTheme="majorHAnsi" w:hAnsiTheme="majorHAnsi" w:cstheme="majorHAnsi"/>
        </w:rPr>
      </w:pPr>
      <w:r w:rsidRPr="0081530C">
        <w:rPr>
          <w:rFonts w:asciiTheme="majorHAnsi" w:hAnsiTheme="majorHAnsi" w:cstheme="majorHAnsi"/>
        </w:rPr>
        <w:t xml:space="preserve">U nastavku je </w:t>
      </w:r>
      <w:r w:rsidR="00FE30ED" w:rsidRPr="0081530C">
        <w:rPr>
          <w:rFonts w:asciiTheme="majorHAnsi" w:hAnsiTheme="majorHAnsi" w:cstheme="majorHAnsi"/>
        </w:rPr>
        <w:t xml:space="preserve">razrađen strateški okvir baziran na SMART pristupu. Ovakav pristup koristi se u strateškom planiranju kako bi se svrsishodno postavio sustav praćenja i provedbe strateškog plana na godišnjoj razini te mjerili postignuti rezultati. </w:t>
      </w:r>
      <w:r w:rsidR="00CC3BA1" w:rsidRPr="0081530C">
        <w:rPr>
          <w:rFonts w:asciiTheme="majorHAnsi" w:hAnsiTheme="majorHAnsi" w:cstheme="majorHAnsi"/>
        </w:rPr>
        <w:t>Postavljeni ciljevi poslovanja Zagorske razvojne agencije u skladu su s:</w:t>
      </w:r>
    </w:p>
    <w:p w14:paraId="261622DD" w14:textId="6838D9CB" w:rsidR="00CC3BA1" w:rsidRPr="0081530C" w:rsidRDefault="00A6686C" w:rsidP="6FADC7F9">
      <w:pPr>
        <w:pStyle w:val="Odlomakpopisa"/>
        <w:numPr>
          <w:ilvl w:val="0"/>
          <w:numId w:val="29"/>
        </w:numPr>
        <w:jc w:val="both"/>
        <w:rPr>
          <w:rFonts w:asciiTheme="majorHAnsi" w:hAnsiTheme="majorHAnsi" w:cstheme="majorBidi"/>
          <w:sz w:val="22"/>
          <w:szCs w:val="22"/>
          <w:lang w:val="hr-HR"/>
        </w:rPr>
      </w:pPr>
      <w:r w:rsidRPr="6FADC7F9">
        <w:rPr>
          <w:rFonts w:asciiTheme="majorHAnsi" w:hAnsiTheme="majorHAnsi" w:cstheme="majorBidi"/>
          <w:sz w:val="22"/>
          <w:szCs w:val="22"/>
          <w:lang w:val="hr-HR"/>
        </w:rPr>
        <w:t xml:space="preserve">Nacrtom Nacionalne razvojne </w:t>
      </w:r>
      <w:r w:rsidR="00941423" w:rsidRPr="6FADC7F9">
        <w:rPr>
          <w:rFonts w:asciiTheme="majorHAnsi" w:hAnsiTheme="majorHAnsi" w:cstheme="majorBidi"/>
          <w:sz w:val="22"/>
          <w:szCs w:val="22"/>
          <w:lang w:val="hr-HR"/>
        </w:rPr>
        <w:t>strategije</w:t>
      </w:r>
      <w:r w:rsidRPr="6FADC7F9">
        <w:rPr>
          <w:rFonts w:asciiTheme="majorHAnsi" w:hAnsiTheme="majorHAnsi" w:cstheme="majorBidi"/>
          <w:sz w:val="22"/>
          <w:szCs w:val="22"/>
          <w:lang w:val="hr-HR"/>
        </w:rPr>
        <w:t xml:space="preserve"> do 2030</w:t>
      </w:r>
      <w:r w:rsidR="20511CB7" w:rsidRPr="6FADC7F9">
        <w:rPr>
          <w:rFonts w:asciiTheme="majorHAnsi" w:hAnsiTheme="majorHAnsi" w:cstheme="majorBidi"/>
          <w:sz w:val="22"/>
          <w:szCs w:val="22"/>
          <w:lang w:val="hr-HR"/>
        </w:rPr>
        <w:t>.</w:t>
      </w:r>
      <w:r w:rsidRPr="6FADC7F9">
        <w:rPr>
          <w:rFonts w:asciiTheme="majorHAnsi" w:hAnsiTheme="majorHAnsi" w:cstheme="majorBidi"/>
          <w:sz w:val="22"/>
          <w:szCs w:val="22"/>
          <w:lang w:val="hr-HR"/>
        </w:rPr>
        <w:t xml:space="preserve"> godine </w:t>
      </w:r>
      <w:r w:rsidR="007650FD" w:rsidRPr="6FADC7F9">
        <w:rPr>
          <w:rFonts w:asciiTheme="majorHAnsi" w:hAnsiTheme="majorHAnsi" w:cstheme="majorBidi"/>
          <w:sz w:val="22"/>
          <w:szCs w:val="22"/>
          <w:lang w:val="hr-HR"/>
        </w:rPr>
        <w:t>–</w:t>
      </w:r>
      <w:r w:rsidRPr="6FADC7F9">
        <w:rPr>
          <w:rFonts w:asciiTheme="majorHAnsi" w:hAnsiTheme="majorHAnsi" w:cstheme="majorBidi"/>
          <w:sz w:val="22"/>
          <w:szCs w:val="22"/>
          <w:lang w:val="hr-HR"/>
        </w:rPr>
        <w:t xml:space="preserve"> </w:t>
      </w:r>
      <w:r w:rsidR="007650FD" w:rsidRPr="6FADC7F9">
        <w:rPr>
          <w:rFonts w:asciiTheme="majorHAnsi" w:hAnsiTheme="majorHAnsi" w:cstheme="majorBidi"/>
          <w:sz w:val="22"/>
          <w:szCs w:val="22"/>
          <w:lang w:val="hr-HR"/>
        </w:rPr>
        <w:t xml:space="preserve">Strateški cilj 3. “Učinkovito </w:t>
      </w:r>
      <w:r w:rsidR="712C46F5" w:rsidRPr="6FADC7F9">
        <w:rPr>
          <w:rFonts w:asciiTheme="majorHAnsi" w:hAnsiTheme="majorHAnsi" w:cstheme="majorBidi"/>
          <w:sz w:val="22"/>
          <w:szCs w:val="22"/>
          <w:lang w:val="hr-HR"/>
        </w:rPr>
        <w:t>i</w:t>
      </w:r>
      <w:r w:rsidR="007650FD" w:rsidRPr="6FADC7F9">
        <w:rPr>
          <w:rFonts w:asciiTheme="majorHAnsi" w:hAnsiTheme="majorHAnsi" w:cstheme="majorBidi"/>
          <w:sz w:val="22"/>
          <w:szCs w:val="22"/>
          <w:lang w:val="hr-HR"/>
        </w:rPr>
        <w:t xml:space="preserve"> djelotvorno pravosuđe, javna uprava i upravljanje državnom imovinom – obzirom da se aktivnostima </w:t>
      </w:r>
      <w:r w:rsidR="00941423" w:rsidRPr="6FADC7F9">
        <w:rPr>
          <w:rFonts w:asciiTheme="majorHAnsi" w:hAnsiTheme="majorHAnsi" w:cstheme="majorBidi"/>
          <w:sz w:val="22"/>
          <w:szCs w:val="22"/>
          <w:lang w:val="hr-HR"/>
        </w:rPr>
        <w:t>Zagorske</w:t>
      </w:r>
      <w:r w:rsidR="007650FD" w:rsidRPr="6FADC7F9">
        <w:rPr>
          <w:rFonts w:asciiTheme="majorHAnsi" w:hAnsiTheme="majorHAnsi" w:cstheme="majorBidi"/>
          <w:sz w:val="22"/>
          <w:szCs w:val="22"/>
          <w:lang w:val="hr-HR"/>
        </w:rPr>
        <w:t xml:space="preserve"> razvojne agencije potiče učinkovitost resursa, ulaže u obrazovanje </w:t>
      </w:r>
      <w:r w:rsidR="00941423" w:rsidRPr="6FADC7F9">
        <w:rPr>
          <w:rFonts w:asciiTheme="majorHAnsi" w:hAnsiTheme="majorHAnsi" w:cstheme="majorBidi"/>
          <w:sz w:val="22"/>
          <w:szCs w:val="22"/>
          <w:lang w:val="hr-HR"/>
        </w:rPr>
        <w:t>i</w:t>
      </w:r>
      <w:r w:rsidR="007650FD" w:rsidRPr="6FADC7F9">
        <w:rPr>
          <w:rFonts w:asciiTheme="majorHAnsi" w:hAnsiTheme="majorHAnsi" w:cstheme="majorBidi"/>
          <w:sz w:val="22"/>
          <w:szCs w:val="22"/>
          <w:lang w:val="hr-HR"/>
        </w:rPr>
        <w:t xml:space="preserve"> razvoj </w:t>
      </w:r>
      <w:r w:rsidR="00941423" w:rsidRPr="6FADC7F9">
        <w:rPr>
          <w:rFonts w:asciiTheme="majorHAnsi" w:hAnsiTheme="majorHAnsi" w:cstheme="majorBidi"/>
          <w:sz w:val="22"/>
          <w:szCs w:val="22"/>
          <w:lang w:val="hr-HR"/>
        </w:rPr>
        <w:t>djelatnika</w:t>
      </w:r>
      <w:r w:rsidR="007650FD" w:rsidRPr="6FADC7F9">
        <w:rPr>
          <w:rFonts w:asciiTheme="majorHAnsi" w:hAnsiTheme="majorHAnsi" w:cstheme="majorBidi"/>
          <w:sz w:val="22"/>
          <w:szCs w:val="22"/>
          <w:lang w:val="hr-HR"/>
        </w:rPr>
        <w:t xml:space="preserve">, direktno se doprinosi navedenom cilju. Ujedno, aktivnosti doprinose </w:t>
      </w:r>
      <w:r w:rsidR="00941423" w:rsidRPr="6FADC7F9">
        <w:rPr>
          <w:rFonts w:asciiTheme="majorHAnsi" w:hAnsiTheme="majorHAnsi" w:cstheme="majorBidi"/>
          <w:sz w:val="22"/>
          <w:szCs w:val="22"/>
          <w:lang w:val="hr-HR"/>
        </w:rPr>
        <w:t>i</w:t>
      </w:r>
      <w:r w:rsidR="007650FD" w:rsidRPr="6FADC7F9">
        <w:rPr>
          <w:rFonts w:asciiTheme="majorHAnsi" w:hAnsiTheme="majorHAnsi" w:cstheme="majorBidi"/>
          <w:sz w:val="22"/>
          <w:szCs w:val="22"/>
          <w:lang w:val="hr-HR"/>
        </w:rPr>
        <w:t xml:space="preserve"> Strateškom cilju 12. “Razvoj </w:t>
      </w:r>
      <w:r w:rsidR="00941423" w:rsidRPr="6FADC7F9">
        <w:rPr>
          <w:rFonts w:asciiTheme="majorHAnsi" w:hAnsiTheme="majorHAnsi" w:cstheme="majorBidi"/>
          <w:sz w:val="22"/>
          <w:szCs w:val="22"/>
          <w:lang w:val="hr-HR"/>
        </w:rPr>
        <w:t>potpomognutih</w:t>
      </w:r>
      <w:r w:rsidR="007650FD" w:rsidRPr="6FADC7F9">
        <w:rPr>
          <w:rFonts w:asciiTheme="majorHAnsi" w:hAnsiTheme="majorHAnsi" w:cstheme="majorBidi"/>
          <w:sz w:val="22"/>
          <w:szCs w:val="22"/>
          <w:lang w:val="hr-HR"/>
        </w:rPr>
        <w:t xml:space="preserve"> područja </w:t>
      </w:r>
      <w:r w:rsidR="00941423" w:rsidRPr="6FADC7F9">
        <w:rPr>
          <w:rFonts w:asciiTheme="majorHAnsi" w:hAnsiTheme="majorHAnsi" w:cstheme="majorBidi"/>
          <w:sz w:val="22"/>
          <w:szCs w:val="22"/>
          <w:lang w:val="hr-HR"/>
        </w:rPr>
        <w:t>i</w:t>
      </w:r>
      <w:r w:rsidR="007650FD" w:rsidRPr="6FADC7F9">
        <w:rPr>
          <w:rFonts w:asciiTheme="majorHAnsi" w:hAnsiTheme="majorHAnsi" w:cstheme="majorBidi"/>
          <w:sz w:val="22"/>
          <w:szCs w:val="22"/>
          <w:lang w:val="hr-HR"/>
        </w:rPr>
        <w:t xml:space="preserve"> područja s razvojnim posebnostima” obzirom da je </w:t>
      </w:r>
      <w:r w:rsidR="00941423" w:rsidRPr="6FADC7F9">
        <w:rPr>
          <w:rFonts w:asciiTheme="majorHAnsi" w:hAnsiTheme="majorHAnsi" w:cstheme="majorBidi"/>
          <w:sz w:val="22"/>
          <w:szCs w:val="22"/>
          <w:lang w:val="hr-HR"/>
        </w:rPr>
        <w:t>teritorij</w:t>
      </w:r>
      <w:r w:rsidR="007650FD" w:rsidRPr="6FADC7F9">
        <w:rPr>
          <w:rFonts w:asciiTheme="majorHAnsi" w:hAnsiTheme="majorHAnsi" w:cstheme="majorBidi"/>
          <w:sz w:val="22"/>
          <w:szCs w:val="22"/>
          <w:lang w:val="hr-HR"/>
        </w:rPr>
        <w:t xml:space="preserve"> Krapinsko-</w:t>
      </w:r>
      <w:r w:rsidR="00941423" w:rsidRPr="6FADC7F9">
        <w:rPr>
          <w:rFonts w:asciiTheme="majorHAnsi" w:hAnsiTheme="majorHAnsi" w:cstheme="majorBidi"/>
          <w:sz w:val="22"/>
          <w:szCs w:val="22"/>
          <w:lang w:val="hr-HR"/>
        </w:rPr>
        <w:t>zagorske</w:t>
      </w:r>
      <w:r w:rsidR="007650FD" w:rsidRPr="6FADC7F9">
        <w:rPr>
          <w:rFonts w:asciiTheme="majorHAnsi" w:hAnsiTheme="majorHAnsi" w:cstheme="majorBidi"/>
          <w:sz w:val="22"/>
          <w:szCs w:val="22"/>
          <w:lang w:val="hr-HR"/>
        </w:rPr>
        <w:t xml:space="preserve"> županije okarakteriziran kao slabije razvijen sukladno indeksu razvijenosti, za očekivati</w:t>
      </w:r>
      <w:r w:rsidR="00941423" w:rsidRPr="6FADC7F9">
        <w:rPr>
          <w:rFonts w:asciiTheme="majorHAnsi" w:hAnsiTheme="majorHAnsi" w:cstheme="majorBidi"/>
          <w:sz w:val="22"/>
          <w:szCs w:val="22"/>
          <w:lang w:val="hr-HR"/>
        </w:rPr>
        <w:t xml:space="preserve"> </w:t>
      </w:r>
      <w:r w:rsidR="007650FD" w:rsidRPr="6FADC7F9">
        <w:rPr>
          <w:rFonts w:asciiTheme="majorHAnsi" w:hAnsiTheme="majorHAnsi" w:cstheme="majorBidi"/>
          <w:sz w:val="22"/>
          <w:szCs w:val="22"/>
          <w:lang w:val="hr-HR"/>
        </w:rPr>
        <w:t>j</w:t>
      </w:r>
      <w:r w:rsidR="00941423" w:rsidRPr="6FADC7F9">
        <w:rPr>
          <w:rFonts w:asciiTheme="majorHAnsi" w:hAnsiTheme="majorHAnsi" w:cstheme="majorBidi"/>
          <w:sz w:val="22"/>
          <w:szCs w:val="22"/>
          <w:lang w:val="hr-HR"/>
        </w:rPr>
        <w:t>e</w:t>
      </w:r>
      <w:r w:rsidR="007650FD" w:rsidRPr="6FADC7F9">
        <w:rPr>
          <w:rFonts w:asciiTheme="majorHAnsi" w:hAnsiTheme="majorHAnsi" w:cstheme="majorBidi"/>
          <w:sz w:val="22"/>
          <w:szCs w:val="22"/>
          <w:lang w:val="hr-HR"/>
        </w:rPr>
        <w:t xml:space="preserve"> da će aktivnosti </w:t>
      </w:r>
      <w:r w:rsidR="00941423" w:rsidRPr="6FADC7F9">
        <w:rPr>
          <w:rFonts w:asciiTheme="majorHAnsi" w:hAnsiTheme="majorHAnsi" w:cstheme="majorBidi"/>
          <w:sz w:val="22"/>
          <w:szCs w:val="22"/>
          <w:lang w:val="hr-HR"/>
        </w:rPr>
        <w:t>Agencije</w:t>
      </w:r>
      <w:r w:rsidR="007650FD" w:rsidRPr="6FADC7F9">
        <w:rPr>
          <w:rFonts w:asciiTheme="majorHAnsi" w:hAnsiTheme="majorHAnsi" w:cstheme="majorBidi"/>
          <w:sz w:val="22"/>
          <w:szCs w:val="22"/>
          <w:lang w:val="hr-HR"/>
        </w:rPr>
        <w:t xml:space="preserve"> usmjerene na uravnotežen regionalni razvoj pomoći </w:t>
      </w:r>
      <w:r w:rsidR="00941423" w:rsidRPr="6FADC7F9">
        <w:rPr>
          <w:rFonts w:asciiTheme="majorHAnsi" w:hAnsiTheme="majorHAnsi" w:cstheme="majorBidi"/>
          <w:sz w:val="22"/>
          <w:szCs w:val="22"/>
          <w:lang w:val="hr-HR"/>
        </w:rPr>
        <w:t>i</w:t>
      </w:r>
      <w:r w:rsidR="007650FD" w:rsidRPr="6FADC7F9">
        <w:rPr>
          <w:rFonts w:asciiTheme="majorHAnsi" w:hAnsiTheme="majorHAnsi" w:cstheme="majorBidi"/>
          <w:sz w:val="22"/>
          <w:szCs w:val="22"/>
          <w:lang w:val="hr-HR"/>
        </w:rPr>
        <w:t xml:space="preserve"> jačanju </w:t>
      </w:r>
      <w:r w:rsidR="00941423" w:rsidRPr="6FADC7F9">
        <w:rPr>
          <w:rFonts w:asciiTheme="majorHAnsi" w:hAnsiTheme="majorHAnsi" w:cstheme="majorBidi"/>
          <w:sz w:val="22"/>
          <w:szCs w:val="22"/>
          <w:lang w:val="hr-HR"/>
        </w:rPr>
        <w:t>regionalne</w:t>
      </w:r>
      <w:r w:rsidR="007650FD" w:rsidRPr="6FADC7F9">
        <w:rPr>
          <w:rFonts w:asciiTheme="majorHAnsi" w:hAnsiTheme="majorHAnsi" w:cstheme="majorBidi"/>
          <w:sz w:val="22"/>
          <w:szCs w:val="22"/>
          <w:lang w:val="hr-HR"/>
        </w:rPr>
        <w:t xml:space="preserve"> konkurentnosti te dostizanju višeg stupnja razvoja; </w:t>
      </w:r>
    </w:p>
    <w:p w14:paraId="654D667F" w14:textId="1B3E93F2" w:rsidR="007650FD" w:rsidRPr="0081530C" w:rsidRDefault="007650FD" w:rsidP="00CC3BA1">
      <w:pPr>
        <w:pStyle w:val="Odlomakpopisa"/>
        <w:numPr>
          <w:ilvl w:val="0"/>
          <w:numId w:val="29"/>
        </w:numPr>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Strateg</w:t>
      </w:r>
      <w:r w:rsidR="001F5D1C" w:rsidRPr="0081530C">
        <w:rPr>
          <w:rFonts w:asciiTheme="majorHAnsi" w:hAnsiTheme="majorHAnsi" w:cstheme="majorHAnsi"/>
          <w:sz w:val="22"/>
          <w:szCs w:val="22"/>
          <w:lang w:val="hr-HR"/>
        </w:rPr>
        <w:t>i</w:t>
      </w:r>
      <w:r w:rsidRPr="0081530C">
        <w:rPr>
          <w:rFonts w:asciiTheme="majorHAnsi" w:hAnsiTheme="majorHAnsi" w:cstheme="majorHAnsi"/>
          <w:sz w:val="22"/>
          <w:szCs w:val="22"/>
          <w:lang w:val="hr-HR"/>
        </w:rPr>
        <w:t xml:space="preserve">jom razvoja Krapinsko-zagorske županije do 2021. </w:t>
      </w:r>
      <w:r w:rsidR="00941423" w:rsidRPr="0081530C">
        <w:rPr>
          <w:rFonts w:asciiTheme="majorHAnsi" w:hAnsiTheme="majorHAnsi" w:cstheme="majorHAnsi"/>
          <w:sz w:val="22"/>
          <w:szCs w:val="22"/>
          <w:lang w:val="hr-HR"/>
        </w:rPr>
        <w:t>g</w:t>
      </w:r>
      <w:r w:rsidRPr="0081530C">
        <w:rPr>
          <w:rFonts w:asciiTheme="majorHAnsi" w:hAnsiTheme="majorHAnsi" w:cstheme="majorHAnsi"/>
          <w:sz w:val="22"/>
          <w:szCs w:val="22"/>
          <w:lang w:val="hr-HR"/>
        </w:rPr>
        <w:t xml:space="preserve">odine </w:t>
      </w:r>
      <w:r w:rsidR="001F5D1C" w:rsidRPr="0081530C">
        <w:rPr>
          <w:rFonts w:asciiTheme="majorHAnsi" w:hAnsiTheme="majorHAnsi" w:cstheme="majorHAnsi"/>
          <w:sz w:val="22"/>
          <w:szCs w:val="22"/>
          <w:lang w:val="hr-HR"/>
        </w:rPr>
        <w:t>–</w:t>
      </w:r>
      <w:r w:rsidRPr="0081530C">
        <w:rPr>
          <w:rFonts w:asciiTheme="majorHAnsi" w:hAnsiTheme="majorHAnsi" w:cstheme="majorHAnsi"/>
          <w:sz w:val="22"/>
          <w:szCs w:val="22"/>
          <w:lang w:val="hr-HR"/>
        </w:rPr>
        <w:t xml:space="preserve"> </w:t>
      </w:r>
      <w:r w:rsidR="001F5D1C" w:rsidRPr="0081530C">
        <w:rPr>
          <w:rFonts w:asciiTheme="majorHAnsi" w:hAnsiTheme="majorHAnsi" w:cstheme="majorHAnsi"/>
          <w:sz w:val="22"/>
          <w:szCs w:val="22"/>
          <w:lang w:val="hr-HR"/>
        </w:rPr>
        <w:t xml:space="preserve">Cilj 2 – “Razvoj ljudskih potencijala </w:t>
      </w:r>
      <w:r w:rsidR="00941423" w:rsidRPr="0081530C">
        <w:rPr>
          <w:rFonts w:asciiTheme="majorHAnsi" w:hAnsiTheme="majorHAnsi" w:cstheme="majorHAnsi"/>
          <w:sz w:val="22"/>
          <w:szCs w:val="22"/>
          <w:lang w:val="hr-HR"/>
        </w:rPr>
        <w:t>i</w:t>
      </w:r>
      <w:r w:rsidR="001F5D1C" w:rsidRPr="0081530C">
        <w:rPr>
          <w:rFonts w:asciiTheme="majorHAnsi" w:hAnsiTheme="majorHAnsi" w:cstheme="majorHAnsi"/>
          <w:sz w:val="22"/>
          <w:szCs w:val="22"/>
          <w:lang w:val="hr-HR"/>
        </w:rPr>
        <w:t xml:space="preserve"> unaprjeđenje kvalitete života”, prvenstveno kroz aktivnosti </w:t>
      </w:r>
      <w:r w:rsidR="00941423" w:rsidRPr="0081530C">
        <w:rPr>
          <w:rFonts w:asciiTheme="majorHAnsi" w:hAnsiTheme="majorHAnsi" w:cstheme="majorHAnsi"/>
          <w:sz w:val="22"/>
          <w:szCs w:val="22"/>
          <w:lang w:val="hr-HR"/>
        </w:rPr>
        <w:t>unutar</w:t>
      </w:r>
      <w:r w:rsidR="001F5D1C" w:rsidRPr="0081530C">
        <w:rPr>
          <w:rFonts w:asciiTheme="majorHAnsi" w:hAnsiTheme="majorHAnsi" w:cstheme="majorHAnsi"/>
          <w:sz w:val="22"/>
          <w:szCs w:val="22"/>
          <w:lang w:val="hr-HR"/>
        </w:rPr>
        <w:t xml:space="preserve"> prioriteta 2.3. “Razvoj ljudskih potencijala” provodeći aktivnosti za jačanje kompetencija djelatnika u javnim djelatnostima, organizaciju edukacija za upravljanje EU </w:t>
      </w:r>
      <w:r w:rsidR="00941423" w:rsidRPr="0081530C">
        <w:rPr>
          <w:rFonts w:asciiTheme="majorHAnsi" w:hAnsiTheme="majorHAnsi" w:cstheme="majorHAnsi"/>
          <w:sz w:val="22"/>
          <w:szCs w:val="22"/>
          <w:lang w:val="hr-HR"/>
        </w:rPr>
        <w:t>projektima</w:t>
      </w:r>
      <w:r w:rsidR="001F5D1C" w:rsidRPr="0081530C">
        <w:rPr>
          <w:rFonts w:asciiTheme="majorHAnsi" w:hAnsiTheme="majorHAnsi" w:cstheme="majorHAnsi"/>
          <w:sz w:val="22"/>
          <w:szCs w:val="22"/>
          <w:lang w:val="hr-HR"/>
        </w:rPr>
        <w:t xml:space="preserve"> te jačanje međusektorske suradnje na svim razinama; </w:t>
      </w:r>
    </w:p>
    <w:p w14:paraId="30B7A101" w14:textId="569E9B07" w:rsidR="001F5D1C" w:rsidRPr="0081530C" w:rsidRDefault="001F5D1C" w:rsidP="6FADC7F9">
      <w:pPr>
        <w:pStyle w:val="Odlomakpopisa"/>
        <w:numPr>
          <w:ilvl w:val="0"/>
          <w:numId w:val="29"/>
        </w:numPr>
        <w:jc w:val="both"/>
        <w:rPr>
          <w:rFonts w:asciiTheme="majorHAnsi" w:hAnsiTheme="majorHAnsi" w:cstheme="majorBidi"/>
          <w:sz w:val="22"/>
          <w:szCs w:val="22"/>
          <w:lang w:val="hr-HR"/>
        </w:rPr>
      </w:pPr>
      <w:r w:rsidRPr="6FADC7F9">
        <w:rPr>
          <w:rFonts w:asciiTheme="majorHAnsi" w:hAnsiTheme="majorHAnsi" w:cstheme="majorBidi"/>
          <w:sz w:val="22"/>
          <w:szCs w:val="22"/>
          <w:lang w:val="hr-HR"/>
        </w:rPr>
        <w:t xml:space="preserve">Nacrtom Plana razvoja Krapinsko-zagorske županije do 2027. </w:t>
      </w:r>
      <w:r w:rsidR="00941423" w:rsidRPr="6FADC7F9">
        <w:rPr>
          <w:rFonts w:asciiTheme="majorHAnsi" w:hAnsiTheme="majorHAnsi" w:cstheme="majorBidi"/>
          <w:sz w:val="22"/>
          <w:szCs w:val="22"/>
          <w:lang w:val="hr-HR"/>
        </w:rPr>
        <w:t>g</w:t>
      </w:r>
      <w:r w:rsidRPr="6FADC7F9">
        <w:rPr>
          <w:rFonts w:asciiTheme="majorHAnsi" w:hAnsiTheme="majorHAnsi" w:cstheme="majorBidi"/>
          <w:sz w:val="22"/>
          <w:szCs w:val="22"/>
          <w:lang w:val="hr-HR"/>
        </w:rPr>
        <w:t>odine – Plan razvoja u svom Cilju 2. “</w:t>
      </w:r>
      <w:r w:rsidR="004C4F1A" w:rsidRPr="6FADC7F9">
        <w:rPr>
          <w:rFonts w:asciiTheme="majorHAnsi" w:hAnsiTheme="majorHAnsi" w:cstheme="majorBidi"/>
          <w:sz w:val="22"/>
          <w:szCs w:val="22"/>
          <w:lang w:val="hr-HR"/>
        </w:rPr>
        <w:t xml:space="preserve">Unapređenje kvalitete življenja te zdravog </w:t>
      </w:r>
      <w:r w:rsidR="00941423" w:rsidRPr="6FADC7F9">
        <w:rPr>
          <w:rFonts w:asciiTheme="majorHAnsi" w:hAnsiTheme="majorHAnsi" w:cstheme="majorBidi"/>
          <w:sz w:val="22"/>
          <w:szCs w:val="22"/>
          <w:lang w:val="hr-HR"/>
        </w:rPr>
        <w:t>i</w:t>
      </w:r>
      <w:r w:rsidR="004C4F1A" w:rsidRPr="6FADC7F9">
        <w:rPr>
          <w:rFonts w:asciiTheme="majorHAnsi" w:hAnsiTheme="majorHAnsi" w:cstheme="majorBidi"/>
          <w:sz w:val="22"/>
          <w:szCs w:val="22"/>
          <w:lang w:val="hr-HR"/>
        </w:rPr>
        <w:t xml:space="preserve"> aktivnog načina života” u svom prioritetu 2.6. “Jačanje institucionalnog kapaciteta za razvoj” predviđa aktivnosti strateškog upravljanja razvojem </w:t>
      </w:r>
      <w:r w:rsidR="00941423" w:rsidRPr="6FADC7F9">
        <w:rPr>
          <w:rFonts w:asciiTheme="majorHAnsi" w:hAnsiTheme="majorHAnsi" w:cstheme="majorBidi"/>
          <w:sz w:val="22"/>
          <w:szCs w:val="22"/>
          <w:lang w:val="hr-HR"/>
        </w:rPr>
        <w:t>i</w:t>
      </w:r>
      <w:r w:rsidR="004C4F1A" w:rsidRPr="6FADC7F9">
        <w:rPr>
          <w:rFonts w:asciiTheme="majorHAnsi" w:hAnsiTheme="majorHAnsi" w:cstheme="majorBidi"/>
          <w:sz w:val="22"/>
          <w:szCs w:val="22"/>
          <w:lang w:val="hr-HR"/>
        </w:rPr>
        <w:t xml:space="preserve"> jačanje kapaciteta djelatnika javne uprave za razvoj što je </w:t>
      </w:r>
      <w:r w:rsidR="00941423" w:rsidRPr="6FADC7F9">
        <w:rPr>
          <w:rFonts w:asciiTheme="majorHAnsi" w:hAnsiTheme="majorHAnsi" w:cstheme="majorBidi"/>
          <w:sz w:val="22"/>
          <w:szCs w:val="22"/>
          <w:lang w:val="hr-HR"/>
        </w:rPr>
        <w:t>fokus</w:t>
      </w:r>
      <w:r w:rsidR="004C4F1A" w:rsidRPr="6FADC7F9">
        <w:rPr>
          <w:rFonts w:asciiTheme="majorHAnsi" w:hAnsiTheme="majorHAnsi" w:cstheme="majorBidi"/>
          <w:sz w:val="22"/>
          <w:szCs w:val="22"/>
          <w:lang w:val="hr-HR"/>
        </w:rPr>
        <w:t xml:space="preserve"> rada Zagorske razvojne agencije; </w:t>
      </w:r>
    </w:p>
    <w:p w14:paraId="4563CBC8" w14:textId="6B8C2074" w:rsidR="00941423" w:rsidRPr="0081530C" w:rsidRDefault="004C4F1A" w:rsidP="6FADC7F9">
      <w:pPr>
        <w:pStyle w:val="Odlomakpopisa"/>
        <w:numPr>
          <w:ilvl w:val="0"/>
          <w:numId w:val="29"/>
        </w:numPr>
        <w:jc w:val="both"/>
        <w:rPr>
          <w:rFonts w:asciiTheme="majorHAnsi" w:hAnsiTheme="majorHAnsi" w:cstheme="majorBidi"/>
          <w:sz w:val="22"/>
          <w:szCs w:val="22"/>
          <w:lang w:val="hr-HR"/>
        </w:rPr>
        <w:sectPr w:rsidR="00941423" w:rsidRPr="0081530C" w:rsidSect="00941423">
          <w:pgSz w:w="11906" w:h="16838"/>
          <w:pgMar w:top="993" w:right="1417" w:bottom="1417" w:left="1417" w:header="708" w:footer="708" w:gutter="0"/>
          <w:cols w:space="708"/>
          <w:docGrid w:linePitch="360"/>
        </w:sectPr>
      </w:pPr>
      <w:r w:rsidRPr="6FADC7F9">
        <w:rPr>
          <w:rFonts w:asciiTheme="majorHAnsi" w:hAnsiTheme="majorHAnsi" w:cstheme="majorBidi"/>
          <w:sz w:val="22"/>
          <w:szCs w:val="22"/>
          <w:lang w:val="hr-HR"/>
        </w:rPr>
        <w:t xml:space="preserve">Strategijom razvoja ljudskih potencijala Krapinsko-zagorske županije 2021. – 2027. </w:t>
      </w:r>
      <w:r w:rsidR="00941423" w:rsidRPr="6FADC7F9">
        <w:rPr>
          <w:rFonts w:asciiTheme="majorHAnsi" w:hAnsiTheme="majorHAnsi" w:cstheme="majorBidi"/>
          <w:sz w:val="22"/>
          <w:szCs w:val="22"/>
          <w:lang w:val="hr-HR"/>
        </w:rPr>
        <w:t>g</w:t>
      </w:r>
      <w:r w:rsidRPr="6FADC7F9">
        <w:rPr>
          <w:rFonts w:asciiTheme="majorHAnsi" w:hAnsiTheme="majorHAnsi" w:cstheme="majorBidi"/>
          <w:sz w:val="22"/>
          <w:szCs w:val="22"/>
          <w:lang w:val="hr-HR"/>
        </w:rPr>
        <w:t xml:space="preserve">odine – unutar Strateškog cilja 1. “Razviti </w:t>
      </w:r>
      <w:r w:rsidR="00941423" w:rsidRPr="6FADC7F9">
        <w:rPr>
          <w:rFonts w:asciiTheme="majorHAnsi" w:hAnsiTheme="majorHAnsi" w:cstheme="majorBidi"/>
          <w:sz w:val="22"/>
          <w:szCs w:val="22"/>
          <w:lang w:val="hr-HR"/>
        </w:rPr>
        <w:t>moderno</w:t>
      </w:r>
      <w:r w:rsidRPr="6FADC7F9">
        <w:rPr>
          <w:rFonts w:asciiTheme="majorHAnsi" w:hAnsiTheme="majorHAnsi" w:cstheme="majorBidi"/>
          <w:sz w:val="22"/>
          <w:szCs w:val="22"/>
          <w:lang w:val="hr-HR"/>
        </w:rPr>
        <w:t xml:space="preserve"> tržište rada uz pomirenje obiteljskog </w:t>
      </w:r>
      <w:r w:rsidR="00941423" w:rsidRPr="6FADC7F9">
        <w:rPr>
          <w:rFonts w:asciiTheme="majorHAnsi" w:hAnsiTheme="majorHAnsi" w:cstheme="majorBidi"/>
          <w:sz w:val="22"/>
          <w:szCs w:val="22"/>
          <w:lang w:val="hr-HR"/>
        </w:rPr>
        <w:t>i</w:t>
      </w:r>
      <w:r w:rsidRPr="6FADC7F9">
        <w:rPr>
          <w:rFonts w:asciiTheme="majorHAnsi" w:hAnsiTheme="majorHAnsi" w:cstheme="majorBidi"/>
          <w:sz w:val="22"/>
          <w:szCs w:val="22"/>
          <w:lang w:val="hr-HR"/>
        </w:rPr>
        <w:t xml:space="preserve"> profesionalnog </w:t>
      </w:r>
      <w:r w:rsidR="00941423" w:rsidRPr="6FADC7F9">
        <w:rPr>
          <w:rFonts w:asciiTheme="majorHAnsi" w:hAnsiTheme="majorHAnsi" w:cstheme="majorBidi"/>
          <w:sz w:val="22"/>
          <w:szCs w:val="22"/>
          <w:lang w:val="hr-HR"/>
        </w:rPr>
        <w:t>života</w:t>
      </w:r>
      <w:r w:rsidRPr="6FADC7F9">
        <w:rPr>
          <w:rFonts w:asciiTheme="majorHAnsi" w:hAnsiTheme="majorHAnsi" w:cstheme="majorBidi"/>
          <w:sz w:val="22"/>
          <w:szCs w:val="22"/>
          <w:lang w:val="hr-HR"/>
        </w:rPr>
        <w:t xml:space="preserve">” Zagorska razvojna agencija promiče I aktivno koristi koncepte društveno odgovornog poslovanja te kroz svoje aktivnosti u Svjetskom investicijskom forumu poslovnih anđela promiče koncepte društvenog poduzetništva kao održivog oblika bavljenja poduzetništvom. Ujedno, kroz aktivnosti potpore obrazovnom sektoru, aktivnosti Agencije usklađene su sa Strateškim ciljem 2. “Razviti kvalitetno </w:t>
      </w:r>
      <w:r w:rsidR="0A9BCD96" w:rsidRPr="6FADC7F9">
        <w:rPr>
          <w:rFonts w:asciiTheme="majorHAnsi" w:hAnsiTheme="majorHAnsi" w:cstheme="majorBidi"/>
          <w:sz w:val="22"/>
          <w:szCs w:val="22"/>
          <w:lang w:val="hr-HR"/>
        </w:rPr>
        <w:t>o</w:t>
      </w:r>
      <w:r w:rsidRPr="6FADC7F9">
        <w:rPr>
          <w:rFonts w:asciiTheme="majorHAnsi" w:hAnsiTheme="majorHAnsi" w:cstheme="majorBidi"/>
          <w:sz w:val="22"/>
          <w:szCs w:val="22"/>
          <w:lang w:val="hr-HR"/>
        </w:rPr>
        <w:t>brazovanje za sve građane/</w:t>
      </w:r>
      <w:proofErr w:type="spellStart"/>
      <w:r w:rsidRPr="6FADC7F9">
        <w:rPr>
          <w:rFonts w:asciiTheme="majorHAnsi" w:hAnsiTheme="majorHAnsi" w:cstheme="majorBidi"/>
          <w:sz w:val="22"/>
          <w:szCs w:val="22"/>
          <w:lang w:val="hr-HR"/>
        </w:rPr>
        <w:t>ke</w:t>
      </w:r>
      <w:proofErr w:type="spellEnd"/>
      <w:r w:rsidRPr="6FADC7F9">
        <w:rPr>
          <w:rFonts w:asciiTheme="majorHAnsi" w:hAnsiTheme="majorHAnsi" w:cstheme="majorBidi"/>
          <w:sz w:val="22"/>
          <w:szCs w:val="22"/>
          <w:lang w:val="hr-HR"/>
        </w:rPr>
        <w:t xml:space="preserve">”. </w:t>
      </w:r>
      <w:r w:rsidR="00941423" w:rsidRPr="6FADC7F9">
        <w:rPr>
          <w:rFonts w:asciiTheme="majorHAnsi" w:hAnsiTheme="majorHAnsi" w:cstheme="majorBidi"/>
          <w:sz w:val="22"/>
          <w:szCs w:val="22"/>
          <w:lang w:val="hr-HR"/>
        </w:rPr>
        <w:t>Zagorska razvojna agencija aktivna je i u razvoju programa cjeloživotnog učenja (Mjera 2.3.).</w:t>
      </w:r>
    </w:p>
    <w:tbl>
      <w:tblPr>
        <w:tblStyle w:val="Tablicapopisa3"/>
        <w:tblW w:w="5000" w:type="pct"/>
        <w:tblLook w:val="04A0" w:firstRow="1" w:lastRow="0" w:firstColumn="1" w:lastColumn="0" w:noHBand="0" w:noVBand="1"/>
      </w:tblPr>
      <w:tblGrid>
        <w:gridCol w:w="2547"/>
        <w:gridCol w:w="2978"/>
        <w:gridCol w:w="3543"/>
        <w:gridCol w:w="4926"/>
      </w:tblGrid>
      <w:tr w:rsidR="00FE30ED" w:rsidRPr="0081530C" w14:paraId="6B51141C" w14:textId="7ADF13FE" w:rsidTr="00B703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10" w:type="pct"/>
          </w:tcPr>
          <w:p w14:paraId="7911474F" w14:textId="6FC4A0E3" w:rsidR="00FE30ED" w:rsidRPr="0081530C" w:rsidRDefault="00FE30ED" w:rsidP="001F4FE5">
            <w:pPr>
              <w:rPr>
                <w:rFonts w:asciiTheme="majorHAnsi" w:hAnsiTheme="majorHAnsi" w:cstheme="majorHAnsi"/>
              </w:rPr>
            </w:pPr>
            <w:r w:rsidRPr="0081530C">
              <w:rPr>
                <w:rFonts w:asciiTheme="majorHAnsi" w:hAnsiTheme="majorHAnsi" w:cstheme="majorHAnsi"/>
              </w:rPr>
              <w:lastRenderedPageBreak/>
              <w:t>CILJ</w:t>
            </w:r>
          </w:p>
        </w:tc>
        <w:tc>
          <w:tcPr>
            <w:tcW w:w="4090" w:type="pct"/>
            <w:gridSpan w:val="3"/>
          </w:tcPr>
          <w:p w14:paraId="24960320" w14:textId="28B53712" w:rsidR="00E95BD1" w:rsidRPr="0081530C" w:rsidRDefault="00E95BD1" w:rsidP="001F4FE5">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ZAGORSKA RAZVOJNA AGENCIJA – STRATEŠKI LABORATORIJ</w:t>
            </w:r>
          </w:p>
          <w:p w14:paraId="5B0EF71A" w14:textId="613AB747" w:rsidR="00FE30ED" w:rsidRPr="0081530C" w:rsidRDefault="00FE30ED" w:rsidP="001F4FE5">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Uspostava održivog sustava strateškog planiranja</w:t>
            </w:r>
          </w:p>
        </w:tc>
      </w:tr>
      <w:tr w:rsidR="00FE30ED" w:rsidRPr="0081530C" w14:paraId="4A63D967" w14:textId="682A75C9" w:rsidTr="00B70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 w:type="pct"/>
          </w:tcPr>
          <w:p w14:paraId="207D6239" w14:textId="0B32498A" w:rsidR="00FE30ED" w:rsidRPr="0081530C" w:rsidRDefault="00FE30ED" w:rsidP="001F4FE5">
            <w:pPr>
              <w:rPr>
                <w:rFonts w:asciiTheme="majorHAnsi" w:hAnsiTheme="majorHAnsi" w:cstheme="majorHAnsi"/>
              </w:rPr>
            </w:pPr>
            <w:r w:rsidRPr="0081530C">
              <w:rPr>
                <w:rFonts w:asciiTheme="majorHAnsi" w:hAnsiTheme="majorHAnsi" w:cstheme="majorHAnsi"/>
              </w:rPr>
              <w:t>RELEVANTNOST</w:t>
            </w:r>
          </w:p>
        </w:tc>
        <w:tc>
          <w:tcPr>
            <w:tcW w:w="4090" w:type="pct"/>
            <w:gridSpan w:val="3"/>
          </w:tcPr>
          <w:p w14:paraId="3FF59BF4" w14:textId="67989699" w:rsidR="00FE30ED" w:rsidRPr="0081530C" w:rsidRDefault="7CC152AF" w:rsidP="6FADC7F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sidRPr="6FADC7F9">
              <w:rPr>
                <w:rFonts w:asciiTheme="majorHAnsi" w:hAnsiTheme="majorHAnsi" w:cstheme="majorBidi"/>
              </w:rPr>
              <w:t xml:space="preserve">Kao regionalni koordinator, Zagorska razvojna agencija u svom opisu poslova sukladno Zakonu o regionalnom razvoju obavezna je koordinirati poslove regionalnog razvoja te djelovati </w:t>
            </w:r>
            <w:r w:rsidR="56DFD8D0" w:rsidRPr="6FADC7F9">
              <w:rPr>
                <w:rFonts w:asciiTheme="majorHAnsi" w:hAnsiTheme="majorHAnsi" w:cstheme="majorBidi"/>
              </w:rPr>
              <w:t xml:space="preserve">kao </w:t>
            </w:r>
            <w:r w:rsidRPr="6FADC7F9">
              <w:rPr>
                <w:rFonts w:asciiTheme="majorHAnsi" w:hAnsiTheme="majorHAnsi" w:cstheme="majorBidi"/>
              </w:rPr>
              <w:t>poveznica vertikalne strukture</w:t>
            </w:r>
            <w:r w:rsidR="56DFD8D0" w:rsidRPr="6FADC7F9">
              <w:rPr>
                <w:rFonts w:asciiTheme="majorHAnsi" w:hAnsiTheme="majorHAnsi" w:cstheme="majorBidi"/>
              </w:rPr>
              <w:t xml:space="preserve">: </w:t>
            </w:r>
            <w:r w:rsidRPr="6FADC7F9">
              <w:rPr>
                <w:rFonts w:asciiTheme="majorHAnsi" w:hAnsiTheme="majorHAnsi" w:cstheme="majorBidi"/>
              </w:rPr>
              <w:t>lokaln</w:t>
            </w:r>
            <w:r w:rsidR="56DFD8D0" w:rsidRPr="6FADC7F9">
              <w:rPr>
                <w:rFonts w:asciiTheme="majorHAnsi" w:hAnsiTheme="majorHAnsi" w:cstheme="majorBidi"/>
              </w:rPr>
              <w:t>a</w:t>
            </w:r>
            <w:r w:rsidRPr="6FADC7F9">
              <w:rPr>
                <w:rFonts w:asciiTheme="majorHAnsi" w:hAnsiTheme="majorHAnsi" w:cstheme="majorBidi"/>
              </w:rPr>
              <w:t xml:space="preserve"> – regionalna – nacionalna razina. Kako bi regionalni razvoj počivao na principu odozdo prema gore, Zagorska razvojna agencija </w:t>
            </w:r>
            <w:r w:rsidR="56DFD8D0" w:rsidRPr="6FADC7F9">
              <w:rPr>
                <w:rFonts w:asciiTheme="majorHAnsi" w:hAnsiTheme="majorHAnsi" w:cstheme="majorBidi"/>
              </w:rPr>
              <w:t xml:space="preserve">koordinira lokalni razvoj u uskoj suradnji s imenovanim lokalnim koordinatorima, upravlja politikom regionalnoga razvoja kroz izradu, vođenje i praćenje provedbe Plana razvoja te sektorske strateške dokumente. Svrha je optimizirati javnu upravu kroz pojednostavljenje administrativnog okruženja te osigurati dostupnost svih podataka javnih tijela na jednostavan i </w:t>
            </w:r>
            <w:proofErr w:type="spellStart"/>
            <w:r w:rsidR="56DFD8D0" w:rsidRPr="6FADC7F9">
              <w:rPr>
                <w:rFonts w:asciiTheme="majorHAnsi" w:hAnsiTheme="majorHAnsi" w:cstheme="majorBidi"/>
              </w:rPr>
              <w:t>interoperabilan</w:t>
            </w:r>
            <w:proofErr w:type="spellEnd"/>
            <w:r w:rsidR="56DFD8D0" w:rsidRPr="6FADC7F9">
              <w:rPr>
                <w:rFonts w:asciiTheme="majorHAnsi" w:hAnsiTheme="majorHAnsi" w:cstheme="majorBidi"/>
              </w:rPr>
              <w:t xml:space="preserve"> način. </w:t>
            </w:r>
          </w:p>
        </w:tc>
      </w:tr>
      <w:tr w:rsidR="00FE30ED" w:rsidRPr="0081530C" w14:paraId="637E6CC9" w14:textId="4C6CA3C0" w:rsidTr="00B70339">
        <w:tc>
          <w:tcPr>
            <w:cnfStyle w:val="001000000000" w:firstRow="0" w:lastRow="0" w:firstColumn="1" w:lastColumn="0" w:oddVBand="0" w:evenVBand="0" w:oddHBand="0" w:evenHBand="0" w:firstRowFirstColumn="0" w:firstRowLastColumn="0" w:lastRowFirstColumn="0" w:lastRowLastColumn="0"/>
            <w:tcW w:w="910" w:type="pct"/>
          </w:tcPr>
          <w:p w14:paraId="739818B6" w14:textId="18016C3B" w:rsidR="00FE30ED" w:rsidRPr="0081530C" w:rsidRDefault="00FE30ED" w:rsidP="001F4FE5">
            <w:pPr>
              <w:rPr>
                <w:rFonts w:asciiTheme="majorHAnsi" w:hAnsiTheme="majorHAnsi" w:cstheme="majorHAnsi"/>
              </w:rPr>
            </w:pPr>
            <w:r w:rsidRPr="0081530C">
              <w:rPr>
                <w:rFonts w:asciiTheme="majorHAnsi" w:hAnsiTheme="majorHAnsi" w:cstheme="majorHAnsi"/>
              </w:rPr>
              <w:t>AKTIVNOSTI</w:t>
            </w:r>
          </w:p>
        </w:tc>
        <w:tc>
          <w:tcPr>
            <w:tcW w:w="1064" w:type="pct"/>
          </w:tcPr>
          <w:p w14:paraId="2CF8E538" w14:textId="2E8EB979" w:rsidR="00FE30ED" w:rsidRPr="0081530C" w:rsidRDefault="00FE30ED" w:rsidP="001F4FE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VRIJEME IMPLEMENTACIJE</w:t>
            </w:r>
          </w:p>
        </w:tc>
        <w:tc>
          <w:tcPr>
            <w:tcW w:w="1266" w:type="pct"/>
          </w:tcPr>
          <w:p w14:paraId="10C1A439" w14:textId="4E478C79" w:rsidR="00FE30ED" w:rsidRPr="0081530C" w:rsidRDefault="00FE30ED" w:rsidP="001F4FE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NOSITELJ</w:t>
            </w:r>
          </w:p>
        </w:tc>
        <w:tc>
          <w:tcPr>
            <w:tcW w:w="1760" w:type="pct"/>
          </w:tcPr>
          <w:p w14:paraId="7ED2DADB" w14:textId="57E52394" w:rsidR="00FE30ED" w:rsidRPr="0081530C" w:rsidRDefault="00FE30ED" w:rsidP="001F4FE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MJERLJIVI POKAZATELJ</w:t>
            </w:r>
          </w:p>
        </w:tc>
      </w:tr>
      <w:tr w:rsidR="00FE30ED" w:rsidRPr="0081530C" w14:paraId="7CB51907" w14:textId="7A230927" w:rsidTr="00B70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 w:type="pct"/>
          </w:tcPr>
          <w:p w14:paraId="042033E3" w14:textId="73D745D2" w:rsidR="00FE30ED" w:rsidRPr="0081530C" w:rsidRDefault="0064736E" w:rsidP="001F4FE5">
            <w:pPr>
              <w:rPr>
                <w:rFonts w:asciiTheme="majorHAnsi" w:hAnsiTheme="majorHAnsi" w:cstheme="majorHAnsi"/>
              </w:rPr>
            </w:pPr>
            <w:r w:rsidRPr="0081530C">
              <w:rPr>
                <w:rFonts w:asciiTheme="majorHAnsi" w:hAnsiTheme="majorHAnsi" w:cstheme="majorHAnsi"/>
              </w:rPr>
              <w:t>Izrada Plana razvoja Krapinsko-</w:t>
            </w:r>
            <w:r w:rsidR="00D773C6" w:rsidRPr="0081530C">
              <w:rPr>
                <w:rFonts w:asciiTheme="majorHAnsi" w:hAnsiTheme="majorHAnsi" w:cstheme="majorHAnsi"/>
              </w:rPr>
              <w:t>zagorske</w:t>
            </w:r>
            <w:r w:rsidRPr="0081530C">
              <w:rPr>
                <w:rFonts w:asciiTheme="majorHAnsi" w:hAnsiTheme="majorHAnsi" w:cstheme="majorHAnsi"/>
              </w:rPr>
              <w:t xml:space="preserve"> županije do 2027. godine</w:t>
            </w:r>
          </w:p>
        </w:tc>
        <w:tc>
          <w:tcPr>
            <w:tcW w:w="1064" w:type="pct"/>
          </w:tcPr>
          <w:p w14:paraId="62734F46" w14:textId="575C93A3" w:rsidR="00FE30ED" w:rsidRPr="0081530C" w:rsidRDefault="0064736E" w:rsidP="001F4FE5">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2021. godina</w:t>
            </w:r>
          </w:p>
        </w:tc>
        <w:tc>
          <w:tcPr>
            <w:tcW w:w="1266" w:type="pct"/>
          </w:tcPr>
          <w:p w14:paraId="134E048D" w14:textId="00503FA9" w:rsidR="00FE30ED" w:rsidRPr="0081530C" w:rsidRDefault="0064736E" w:rsidP="001F4FE5">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Odjel za strateško planiranje i razvojne projekte</w:t>
            </w:r>
          </w:p>
        </w:tc>
        <w:tc>
          <w:tcPr>
            <w:tcW w:w="1760" w:type="pct"/>
          </w:tcPr>
          <w:p w14:paraId="7FEAE845" w14:textId="77777777" w:rsidR="00FE30ED" w:rsidRPr="0081530C" w:rsidRDefault="0064736E" w:rsidP="001F4FE5">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Uspostavljeno partnersko vijeće</w:t>
            </w:r>
          </w:p>
          <w:p w14:paraId="2D231847" w14:textId="7BEBF04A" w:rsidR="0064736E" w:rsidRPr="0081530C" w:rsidRDefault="0064736E" w:rsidP="001F4FE5">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Usvojen Plan razvoja od strane Skupštine Krapinsko-zagorske županije</w:t>
            </w:r>
          </w:p>
        </w:tc>
      </w:tr>
      <w:tr w:rsidR="00FE30ED" w:rsidRPr="0081530C" w14:paraId="7257EEC3" w14:textId="3667200E" w:rsidTr="00B70339">
        <w:tc>
          <w:tcPr>
            <w:cnfStyle w:val="001000000000" w:firstRow="0" w:lastRow="0" w:firstColumn="1" w:lastColumn="0" w:oddVBand="0" w:evenVBand="0" w:oddHBand="0" w:evenHBand="0" w:firstRowFirstColumn="0" w:firstRowLastColumn="0" w:lastRowFirstColumn="0" w:lastRowLastColumn="0"/>
            <w:tcW w:w="910" w:type="pct"/>
          </w:tcPr>
          <w:p w14:paraId="4A8E1143" w14:textId="7AB9F0E9" w:rsidR="00FE30ED" w:rsidRPr="0081530C" w:rsidRDefault="00D773C6" w:rsidP="001F4FE5">
            <w:pPr>
              <w:rPr>
                <w:rFonts w:asciiTheme="majorHAnsi" w:hAnsiTheme="majorHAnsi" w:cstheme="majorHAnsi"/>
              </w:rPr>
            </w:pPr>
            <w:r w:rsidRPr="0081530C">
              <w:rPr>
                <w:rFonts w:asciiTheme="majorHAnsi" w:hAnsiTheme="majorHAnsi" w:cstheme="majorHAnsi"/>
              </w:rPr>
              <w:t>Izrada sektorskih strateških dokumenata</w:t>
            </w:r>
          </w:p>
        </w:tc>
        <w:tc>
          <w:tcPr>
            <w:tcW w:w="1064" w:type="pct"/>
          </w:tcPr>
          <w:p w14:paraId="47390A96" w14:textId="0C74C0CF" w:rsidR="00FE30ED" w:rsidRPr="0081530C" w:rsidRDefault="00D773C6" w:rsidP="001F4FE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2021., 2022. godina</w:t>
            </w:r>
          </w:p>
        </w:tc>
        <w:tc>
          <w:tcPr>
            <w:tcW w:w="1266" w:type="pct"/>
          </w:tcPr>
          <w:p w14:paraId="3A1041D6" w14:textId="2FF17FF6" w:rsidR="00FE30ED" w:rsidRPr="0081530C" w:rsidRDefault="00D773C6" w:rsidP="001F4FE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Odjel za strateško planiranje i razvojne projekte</w:t>
            </w:r>
          </w:p>
        </w:tc>
        <w:tc>
          <w:tcPr>
            <w:tcW w:w="1760" w:type="pct"/>
          </w:tcPr>
          <w:p w14:paraId="2D457EC5" w14:textId="0CDAA75A" w:rsidR="00FE30ED" w:rsidRPr="0081530C" w:rsidRDefault="00D773C6" w:rsidP="001F4FE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 xml:space="preserve">Izrađena 3 sektorska strateška dokumenta </w:t>
            </w:r>
          </w:p>
        </w:tc>
      </w:tr>
      <w:tr w:rsidR="00FE30ED" w:rsidRPr="0081530C" w14:paraId="014DAEA8" w14:textId="5E1D228F" w:rsidTr="00B70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 w:type="pct"/>
          </w:tcPr>
          <w:p w14:paraId="326F999D" w14:textId="1F886E42" w:rsidR="00FE30ED" w:rsidRPr="0081530C" w:rsidRDefault="00D773C6" w:rsidP="001F4FE5">
            <w:pPr>
              <w:rPr>
                <w:rFonts w:asciiTheme="majorHAnsi" w:hAnsiTheme="majorHAnsi" w:cstheme="majorHAnsi"/>
              </w:rPr>
            </w:pPr>
            <w:r w:rsidRPr="0081530C">
              <w:rPr>
                <w:rFonts w:asciiTheme="majorHAnsi" w:hAnsiTheme="majorHAnsi" w:cstheme="majorHAnsi"/>
              </w:rPr>
              <w:t>Praćenje provedbe strateških dokumenata</w:t>
            </w:r>
          </w:p>
        </w:tc>
        <w:tc>
          <w:tcPr>
            <w:tcW w:w="1064" w:type="pct"/>
          </w:tcPr>
          <w:p w14:paraId="7E64EFBA" w14:textId="3ED660D9" w:rsidR="00FE30ED" w:rsidRPr="0081530C" w:rsidRDefault="00D773C6" w:rsidP="001F4FE5">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kontinuirano</w:t>
            </w:r>
          </w:p>
        </w:tc>
        <w:tc>
          <w:tcPr>
            <w:tcW w:w="1266" w:type="pct"/>
          </w:tcPr>
          <w:p w14:paraId="3AE2D021" w14:textId="14A25660" w:rsidR="00FE30ED" w:rsidRPr="0081530C" w:rsidRDefault="00D773C6" w:rsidP="001F4FE5">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Odjel za strateško planiranje i razvojne projekte</w:t>
            </w:r>
          </w:p>
        </w:tc>
        <w:tc>
          <w:tcPr>
            <w:tcW w:w="1760" w:type="pct"/>
          </w:tcPr>
          <w:p w14:paraId="1EC39D5F" w14:textId="39ABB52A" w:rsidR="00FE30ED" w:rsidRPr="0081530C" w:rsidRDefault="00D773C6" w:rsidP="001F4FE5">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 xml:space="preserve">Izrađena godišnja izvješća o provedbi za minimalno </w:t>
            </w:r>
            <w:r w:rsidR="00CE16C9" w:rsidRPr="0081530C">
              <w:rPr>
                <w:rFonts w:asciiTheme="majorHAnsi" w:hAnsiTheme="majorHAnsi" w:cstheme="majorHAnsi"/>
              </w:rPr>
              <w:t>5</w:t>
            </w:r>
            <w:r w:rsidRPr="0081530C">
              <w:rPr>
                <w:rFonts w:asciiTheme="majorHAnsi" w:hAnsiTheme="majorHAnsi" w:cstheme="majorHAnsi"/>
              </w:rPr>
              <w:t xml:space="preserve"> stratešk</w:t>
            </w:r>
            <w:r w:rsidR="00CE16C9" w:rsidRPr="0081530C">
              <w:rPr>
                <w:rFonts w:asciiTheme="majorHAnsi" w:hAnsiTheme="majorHAnsi" w:cstheme="majorHAnsi"/>
              </w:rPr>
              <w:t>ih</w:t>
            </w:r>
            <w:r w:rsidRPr="0081530C">
              <w:rPr>
                <w:rFonts w:asciiTheme="majorHAnsi" w:hAnsiTheme="majorHAnsi" w:cstheme="majorHAnsi"/>
              </w:rPr>
              <w:t xml:space="preserve"> dokumenta, minimalno </w:t>
            </w:r>
            <w:r w:rsidR="00CE16C9" w:rsidRPr="0081530C">
              <w:rPr>
                <w:rFonts w:asciiTheme="majorHAnsi" w:hAnsiTheme="majorHAnsi" w:cstheme="majorHAnsi"/>
              </w:rPr>
              <w:t>30</w:t>
            </w:r>
            <w:r w:rsidRPr="0081530C">
              <w:rPr>
                <w:rFonts w:asciiTheme="majorHAnsi" w:hAnsiTheme="majorHAnsi" w:cstheme="majorHAnsi"/>
              </w:rPr>
              <w:t xml:space="preserve"> izvješća o provedbi objavljeno i javno distribuirano svim dionicima</w:t>
            </w:r>
          </w:p>
        </w:tc>
      </w:tr>
      <w:tr w:rsidR="00FE30ED" w:rsidRPr="0081530C" w14:paraId="7C2939D0" w14:textId="5178FBAF" w:rsidTr="00B70339">
        <w:tc>
          <w:tcPr>
            <w:cnfStyle w:val="001000000000" w:firstRow="0" w:lastRow="0" w:firstColumn="1" w:lastColumn="0" w:oddVBand="0" w:evenVBand="0" w:oddHBand="0" w:evenHBand="0" w:firstRowFirstColumn="0" w:firstRowLastColumn="0" w:lastRowFirstColumn="0" w:lastRowLastColumn="0"/>
            <w:tcW w:w="910" w:type="pct"/>
          </w:tcPr>
          <w:p w14:paraId="1C320EB8" w14:textId="0874C3E8" w:rsidR="00FE30ED" w:rsidRPr="0081530C" w:rsidRDefault="00D773C6" w:rsidP="001F4FE5">
            <w:pPr>
              <w:rPr>
                <w:rFonts w:asciiTheme="majorHAnsi" w:hAnsiTheme="majorHAnsi" w:cstheme="majorHAnsi"/>
              </w:rPr>
            </w:pPr>
            <w:r w:rsidRPr="0081530C">
              <w:rPr>
                <w:rFonts w:asciiTheme="majorHAnsi" w:hAnsiTheme="majorHAnsi" w:cstheme="majorHAnsi"/>
              </w:rPr>
              <w:t>Uspostava baze projekata</w:t>
            </w:r>
          </w:p>
        </w:tc>
        <w:tc>
          <w:tcPr>
            <w:tcW w:w="1064" w:type="pct"/>
          </w:tcPr>
          <w:p w14:paraId="476B5859" w14:textId="55E2FCCB" w:rsidR="00FE30ED" w:rsidRPr="0081530C" w:rsidRDefault="00D773C6" w:rsidP="001F4FE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2022. godina</w:t>
            </w:r>
          </w:p>
        </w:tc>
        <w:tc>
          <w:tcPr>
            <w:tcW w:w="1266" w:type="pct"/>
          </w:tcPr>
          <w:p w14:paraId="73F7AADC" w14:textId="0D564DAC" w:rsidR="00FE30ED" w:rsidRPr="0081530C" w:rsidRDefault="00D773C6" w:rsidP="001F4FE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Odjel za strateško planiranje i razvojne projekte</w:t>
            </w:r>
          </w:p>
        </w:tc>
        <w:tc>
          <w:tcPr>
            <w:tcW w:w="1760" w:type="pct"/>
          </w:tcPr>
          <w:p w14:paraId="295C4EEE" w14:textId="243A1097" w:rsidR="00FE30ED" w:rsidRPr="0081530C" w:rsidRDefault="64799529" w:rsidP="6FADC7F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sidRPr="6FADC7F9">
              <w:rPr>
                <w:rFonts w:asciiTheme="majorHAnsi" w:hAnsiTheme="majorHAnsi" w:cstheme="majorBidi"/>
              </w:rPr>
              <w:t xml:space="preserve">Projekti </w:t>
            </w:r>
            <w:r w:rsidR="0032630F">
              <w:rPr>
                <w:rFonts w:asciiTheme="majorHAnsi" w:hAnsiTheme="majorHAnsi" w:cstheme="majorBidi"/>
              </w:rPr>
              <w:t xml:space="preserve"> s područja </w:t>
            </w:r>
            <w:r w:rsidRPr="6FADC7F9">
              <w:rPr>
                <w:rFonts w:asciiTheme="majorHAnsi" w:hAnsiTheme="majorHAnsi" w:cstheme="majorBidi"/>
              </w:rPr>
              <w:t xml:space="preserve">Krapinsko-zagorske županije upisani u Središnji informacijski sustav Ministarstva regionalnoga razvoja i fondova Europske unije </w:t>
            </w:r>
          </w:p>
        </w:tc>
      </w:tr>
      <w:tr w:rsidR="00CE16C9" w:rsidRPr="0081530C" w14:paraId="025FA14E" w14:textId="77777777" w:rsidTr="00B70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 w:type="pct"/>
          </w:tcPr>
          <w:p w14:paraId="079924CE" w14:textId="7148070E" w:rsidR="00CE16C9" w:rsidRPr="0081530C" w:rsidRDefault="00CE16C9" w:rsidP="001F4FE5">
            <w:pPr>
              <w:rPr>
                <w:rFonts w:asciiTheme="majorHAnsi" w:hAnsiTheme="majorHAnsi" w:cstheme="majorHAnsi"/>
              </w:rPr>
            </w:pPr>
            <w:r w:rsidRPr="0081530C">
              <w:rPr>
                <w:rFonts w:asciiTheme="majorHAnsi" w:hAnsiTheme="majorHAnsi" w:cstheme="majorHAnsi"/>
              </w:rPr>
              <w:t>Uspostava baze pokazatelja</w:t>
            </w:r>
          </w:p>
        </w:tc>
        <w:tc>
          <w:tcPr>
            <w:tcW w:w="1064" w:type="pct"/>
          </w:tcPr>
          <w:p w14:paraId="1925BA52" w14:textId="51C02C4B" w:rsidR="00CE16C9" w:rsidRPr="0081530C" w:rsidRDefault="00CE16C9" w:rsidP="001F4FE5">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2021. godina</w:t>
            </w:r>
          </w:p>
        </w:tc>
        <w:tc>
          <w:tcPr>
            <w:tcW w:w="1266" w:type="pct"/>
          </w:tcPr>
          <w:p w14:paraId="57699A34" w14:textId="6B4C2C5B" w:rsidR="00CE16C9" w:rsidRPr="0081530C" w:rsidRDefault="00CE16C9" w:rsidP="001F4FE5">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Odjel za strateško planiranje i razvojne projekte</w:t>
            </w:r>
          </w:p>
        </w:tc>
        <w:tc>
          <w:tcPr>
            <w:tcW w:w="1760" w:type="pct"/>
          </w:tcPr>
          <w:p w14:paraId="094DA27F" w14:textId="6B106645" w:rsidR="00CE16C9" w:rsidRPr="0081530C" w:rsidRDefault="56DFD8D0" w:rsidP="6FADC7F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sidRPr="6FADC7F9">
              <w:rPr>
                <w:rFonts w:asciiTheme="majorHAnsi" w:hAnsiTheme="majorHAnsi" w:cstheme="majorBidi"/>
              </w:rPr>
              <w:t>Izrađena interna baza pokazatelja koja se osvježuje na godišnjoj razini, a u skladu je s pokazateljima provedbe Plana razvoja Krapinsko-zagorske županije 2022. – 2027. godina</w:t>
            </w:r>
          </w:p>
        </w:tc>
      </w:tr>
      <w:tr w:rsidR="00FE30ED" w:rsidRPr="0081530C" w14:paraId="6DF6762D" w14:textId="554CB895" w:rsidTr="00B70339">
        <w:tc>
          <w:tcPr>
            <w:cnfStyle w:val="001000000000" w:firstRow="0" w:lastRow="0" w:firstColumn="1" w:lastColumn="0" w:oddVBand="0" w:evenVBand="0" w:oddHBand="0" w:evenHBand="0" w:firstRowFirstColumn="0" w:firstRowLastColumn="0" w:lastRowFirstColumn="0" w:lastRowLastColumn="0"/>
            <w:tcW w:w="910" w:type="pct"/>
          </w:tcPr>
          <w:p w14:paraId="1D6C0C5F" w14:textId="163F50AA" w:rsidR="00FE30ED" w:rsidRPr="0081530C" w:rsidRDefault="00D773C6" w:rsidP="001F4FE5">
            <w:pPr>
              <w:rPr>
                <w:rFonts w:asciiTheme="majorHAnsi" w:hAnsiTheme="majorHAnsi" w:cstheme="majorHAnsi"/>
              </w:rPr>
            </w:pPr>
            <w:r w:rsidRPr="0081530C">
              <w:rPr>
                <w:rFonts w:asciiTheme="majorHAnsi" w:hAnsiTheme="majorHAnsi" w:cstheme="majorHAnsi"/>
              </w:rPr>
              <w:t>Uspostava strateškog laboratorija</w:t>
            </w:r>
          </w:p>
        </w:tc>
        <w:tc>
          <w:tcPr>
            <w:tcW w:w="1064" w:type="pct"/>
          </w:tcPr>
          <w:p w14:paraId="55235521" w14:textId="371BFE37" w:rsidR="00FE30ED" w:rsidRPr="0081530C" w:rsidRDefault="00D773C6" w:rsidP="001F4FE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 xml:space="preserve">Uspostava tijekom 2021. godine, kontinuirani rad </w:t>
            </w:r>
          </w:p>
        </w:tc>
        <w:tc>
          <w:tcPr>
            <w:tcW w:w="1266" w:type="pct"/>
          </w:tcPr>
          <w:p w14:paraId="4E7A9B0C" w14:textId="77777777" w:rsidR="00FE30ED" w:rsidRPr="0081530C" w:rsidRDefault="00D773C6" w:rsidP="001F4FE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Odjel za strateško planiranje i razvojne projekte</w:t>
            </w:r>
          </w:p>
          <w:p w14:paraId="4785AACE" w14:textId="7DA17FAA" w:rsidR="00D773C6" w:rsidRPr="0081530C" w:rsidRDefault="00D773C6" w:rsidP="001F4FE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Ured ravnatelja</w:t>
            </w:r>
          </w:p>
        </w:tc>
        <w:tc>
          <w:tcPr>
            <w:tcW w:w="1760" w:type="pct"/>
          </w:tcPr>
          <w:p w14:paraId="6A20020D" w14:textId="77777777" w:rsidR="00FE30ED" w:rsidRPr="0081530C" w:rsidRDefault="00D773C6" w:rsidP="001F4FE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Organizirana minimalno 2 sastanka godišnje s lokalnim koordinatorima</w:t>
            </w:r>
          </w:p>
          <w:p w14:paraId="05B1881A" w14:textId="43E604F7" w:rsidR="00D773C6" w:rsidRPr="0081530C" w:rsidRDefault="64799529" w:rsidP="6FADC7F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sidRPr="6FADC7F9">
              <w:rPr>
                <w:rFonts w:asciiTheme="majorHAnsi" w:hAnsiTheme="majorHAnsi" w:cstheme="majorBidi"/>
              </w:rPr>
              <w:t xml:space="preserve">Minimalno 2 newslettera godišnje distribuirana </w:t>
            </w:r>
            <w:r w:rsidR="0032630F">
              <w:rPr>
                <w:rFonts w:asciiTheme="majorHAnsi" w:hAnsiTheme="majorHAnsi" w:cstheme="majorBidi"/>
              </w:rPr>
              <w:t xml:space="preserve">lokalnim </w:t>
            </w:r>
            <w:r w:rsidRPr="6FADC7F9">
              <w:rPr>
                <w:rFonts w:asciiTheme="majorHAnsi" w:hAnsiTheme="majorHAnsi" w:cstheme="majorBidi"/>
              </w:rPr>
              <w:t>koordinatorima u svrhu informiranja o sustavu strateškog planiranja</w:t>
            </w:r>
          </w:p>
          <w:p w14:paraId="7B5207D6" w14:textId="4170D9E6" w:rsidR="00D773C6" w:rsidRPr="0081530C" w:rsidRDefault="64799529" w:rsidP="6FADC7F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sidRPr="6FADC7F9">
              <w:rPr>
                <w:rFonts w:asciiTheme="majorHAnsi" w:hAnsiTheme="majorHAnsi" w:cstheme="majorBidi"/>
              </w:rPr>
              <w:t>Organizirana minimalno 1 stručna konferencija na temu strateškog planiranja s visokoobrazovnom institucijom</w:t>
            </w:r>
          </w:p>
        </w:tc>
      </w:tr>
      <w:tr w:rsidR="00FE30ED" w:rsidRPr="0081530C" w14:paraId="5E475873" w14:textId="1503A989" w:rsidTr="00B70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 w:type="pct"/>
          </w:tcPr>
          <w:p w14:paraId="63273A04" w14:textId="0E170030" w:rsidR="00FE30ED" w:rsidRPr="0081530C" w:rsidRDefault="00D773C6" w:rsidP="001F4FE5">
            <w:pPr>
              <w:rPr>
                <w:rFonts w:asciiTheme="majorHAnsi" w:hAnsiTheme="majorHAnsi" w:cstheme="majorHAnsi"/>
              </w:rPr>
            </w:pPr>
            <w:r w:rsidRPr="0081530C">
              <w:rPr>
                <w:rFonts w:asciiTheme="majorHAnsi" w:hAnsiTheme="majorHAnsi" w:cstheme="majorHAnsi"/>
              </w:rPr>
              <w:lastRenderedPageBreak/>
              <w:t>Oblikovanje nacionalnih strateških dokumenata</w:t>
            </w:r>
          </w:p>
        </w:tc>
        <w:tc>
          <w:tcPr>
            <w:tcW w:w="1064" w:type="pct"/>
          </w:tcPr>
          <w:p w14:paraId="72E99134" w14:textId="3A1CE0B5" w:rsidR="00FE30ED" w:rsidRPr="0081530C" w:rsidRDefault="00D773C6" w:rsidP="001F4FE5">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2021., 2022. godina</w:t>
            </w:r>
          </w:p>
        </w:tc>
        <w:tc>
          <w:tcPr>
            <w:tcW w:w="1266" w:type="pct"/>
          </w:tcPr>
          <w:p w14:paraId="57EF5C45" w14:textId="77777777" w:rsidR="00D773C6" w:rsidRPr="0081530C" w:rsidRDefault="00D773C6" w:rsidP="00D773C6">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Odjel za strateško planiranje i razvojne projekte</w:t>
            </w:r>
          </w:p>
          <w:p w14:paraId="05746B5C" w14:textId="14B3A633" w:rsidR="00FE30ED" w:rsidRPr="0081530C" w:rsidRDefault="00D773C6" w:rsidP="00D773C6">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Ured ravnatelja</w:t>
            </w:r>
          </w:p>
        </w:tc>
        <w:tc>
          <w:tcPr>
            <w:tcW w:w="1760" w:type="pct"/>
          </w:tcPr>
          <w:p w14:paraId="488BABEF" w14:textId="5FB6D14E" w:rsidR="00FE30ED" w:rsidRPr="0081530C" w:rsidRDefault="00CE16C9" w:rsidP="001F4FE5">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Sudjelovanje u radu tematskih skupina za programiranje novog višegodišnjeg financijskog okvira za korištenje EU fondova</w:t>
            </w:r>
          </w:p>
        </w:tc>
      </w:tr>
      <w:tr w:rsidR="00FE30ED" w:rsidRPr="0081530C" w14:paraId="6808FB4B" w14:textId="314FCE63" w:rsidTr="00B70339">
        <w:tc>
          <w:tcPr>
            <w:cnfStyle w:val="001000000000" w:firstRow="0" w:lastRow="0" w:firstColumn="1" w:lastColumn="0" w:oddVBand="0" w:evenVBand="0" w:oddHBand="0" w:evenHBand="0" w:firstRowFirstColumn="0" w:firstRowLastColumn="0" w:lastRowFirstColumn="0" w:lastRowLastColumn="0"/>
            <w:tcW w:w="910" w:type="pct"/>
          </w:tcPr>
          <w:p w14:paraId="66D53627" w14:textId="571F6FB3" w:rsidR="00FE30ED" w:rsidRPr="0081530C" w:rsidRDefault="00071B05" w:rsidP="001F4FE5">
            <w:pPr>
              <w:rPr>
                <w:rFonts w:asciiTheme="majorHAnsi" w:hAnsiTheme="majorHAnsi" w:cstheme="majorHAnsi"/>
              </w:rPr>
            </w:pPr>
            <w:r w:rsidRPr="0081530C">
              <w:rPr>
                <w:rFonts w:asciiTheme="majorHAnsi" w:hAnsiTheme="majorHAnsi" w:cstheme="majorHAnsi"/>
              </w:rPr>
              <w:t>Funkcionalno tajništvo Partnerskog vijeća za tržište rada Krapinsko-zagorske županije</w:t>
            </w:r>
          </w:p>
        </w:tc>
        <w:tc>
          <w:tcPr>
            <w:tcW w:w="1064" w:type="pct"/>
          </w:tcPr>
          <w:p w14:paraId="1C8B613E" w14:textId="120291FB" w:rsidR="00FE30ED" w:rsidRPr="0081530C" w:rsidRDefault="00071B05" w:rsidP="001F4FE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kontinuirano</w:t>
            </w:r>
          </w:p>
        </w:tc>
        <w:tc>
          <w:tcPr>
            <w:tcW w:w="1266" w:type="pct"/>
          </w:tcPr>
          <w:p w14:paraId="1AFBD9F8" w14:textId="77777777" w:rsidR="00071B05" w:rsidRPr="0081530C" w:rsidRDefault="00071B05" w:rsidP="00071B0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Odjel za strateško planiranje i razvojne projekte</w:t>
            </w:r>
          </w:p>
          <w:p w14:paraId="2A1E50A8" w14:textId="4AE5BAA9" w:rsidR="00FE30ED" w:rsidRPr="0081530C" w:rsidRDefault="00071B05" w:rsidP="00071B0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Ured ravnatelja</w:t>
            </w:r>
          </w:p>
        </w:tc>
        <w:tc>
          <w:tcPr>
            <w:tcW w:w="1760" w:type="pct"/>
          </w:tcPr>
          <w:p w14:paraId="44D04B1B" w14:textId="77777777" w:rsidR="00FE30ED" w:rsidRPr="0081530C" w:rsidRDefault="00071B05" w:rsidP="001F4FE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Izrađena i usvojena izvješća o radu</w:t>
            </w:r>
          </w:p>
          <w:p w14:paraId="5DAD6848" w14:textId="7A6D8547" w:rsidR="00071B05" w:rsidRPr="0081530C" w:rsidRDefault="00071B05" w:rsidP="001F4FE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 xml:space="preserve">Pripremljena i provedena 2 projekta za PVTR KZŽ </w:t>
            </w:r>
          </w:p>
        </w:tc>
      </w:tr>
    </w:tbl>
    <w:p w14:paraId="020EA9FF" w14:textId="77777777" w:rsidR="00FE30ED" w:rsidRPr="0081530C" w:rsidRDefault="00FE30ED" w:rsidP="001F4FE5">
      <w:pPr>
        <w:rPr>
          <w:rFonts w:asciiTheme="majorHAnsi" w:hAnsiTheme="majorHAnsi" w:cstheme="majorHAnsi"/>
        </w:rPr>
      </w:pPr>
    </w:p>
    <w:tbl>
      <w:tblPr>
        <w:tblStyle w:val="Tablicapopisa3"/>
        <w:tblW w:w="5000" w:type="pct"/>
        <w:tblLook w:val="04A0" w:firstRow="1" w:lastRow="0" w:firstColumn="1" w:lastColumn="0" w:noHBand="0" w:noVBand="1"/>
      </w:tblPr>
      <w:tblGrid>
        <w:gridCol w:w="2547"/>
        <w:gridCol w:w="3118"/>
        <w:gridCol w:w="3403"/>
        <w:gridCol w:w="4926"/>
      </w:tblGrid>
      <w:tr w:rsidR="00FE30ED" w:rsidRPr="0081530C" w14:paraId="7C25480E" w14:textId="77777777" w:rsidTr="00B703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10" w:type="pct"/>
          </w:tcPr>
          <w:p w14:paraId="1F9AA667" w14:textId="77777777" w:rsidR="00FE30ED" w:rsidRPr="0081530C" w:rsidRDefault="00FE30ED" w:rsidP="00FF2F47">
            <w:pPr>
              <w:rPr>
                <w:rFonts w:asciiTheme="majorHAnsi" w:hAnsiTheme="majorHAnsi" w:cstheme="majorHAnsi"/>
              </w:rPr>
            </w:pPr>
            <w:r w:rsidRPr="0081530C">
              <w:rPr>
                <w:rFonts w:asciiTheme="majorHAnsi" w:hAnsiTheme="majorHAnsi" w:cstheme="majorHAnsi"/>
              </w:rPr>
              <w:t>CILJ</w:t>
            </w:r>
          </w:p>
        </w:tc>
        <w:tc>
          <w:tcPr>
            <w:tcW w:w="4090" w:type="pct"/>
            <w:gridSpan w:val="3"/>
          </w:tcPr>
          <w:p w14:paraId="003873DF" w14:textId="77777777" w:rsidR="00E95BD1" w:rsidRPr="0081530C" w:rsidRDefault="00E95BD1" w:rsidP="00FF2F47">
            <w:pPr>
              <w:cnfStyle w:val="100000000000" w:firstRow="1" w:lastRow="0" w:firstColumn="0" w:lastColumn="0" w:oddVBand="0" w:evenVBand="0" w:oddHBand="0" w:evenHBand="0" w:firstRowFirstColumn="0" w:firstRowLastColumn="0" w:lastRowFirstColumn="0" w:lastRowLastColumn="0"/>
              <w:rPr>
                <w:rFonts w:asciiTheme="majorHAnsi" w:eastAsiaTheme="minorEastAsia" w:hAnsiTheme="majorHAnsi" w:cstheme="majorHAnsi"/>
                <w:lang w:eastAsia="ja-JP"/>
              </w:rPr>
            </w:pPr>
            <w:r w:rsidRPr="0081530C">
              <w:rPr>
                <w:rFonts w:asciiTheme="majorHAnsi" w:eastAsiaTheme="minorEastAsia" w:hAnsiTheme="majorHAnsi" w:cstheme="majorHAnsi"/>
                <w:lang w:eastAsia="ja-JP"/>
              </w:rPr>
              <w:t>ZAGORSKA RAZVOJNA AGENCIJA – PROJEKTNA KLINIKA</w:t>
            </w:r>
          </w:p>
          <w:p w14:paraId="0AEE89B3" w14:textId="5E1C56BD" w:rsidR="00FE30ED" w:rsidRPr="0081530C" w:rsidRDefault="00FE30ED" w:rsidP="00FF2F47">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eastAsiaTheme="minorEastAsia" w:hAnsiTheme="majorHAnsi" w:cstheme="majorHAnsi"/>
                <w:lang w:eastAsia="ja-JP"/>
              </w:rPr>
              <w:t>Priprema projekata u svrhu stvaranja baze kvalitetnih projektnih</w:t>
            </w:r>
            <w:r w:rsidRPr="0081530C">
              <w:rPr>
                <w:rFonts w:asciiTheme="majorHAnsi" w:hAnsiTheme="majorHAnsi" w:cstheme="majorHAnsi"/>
              </w:rPr>
              <w:t xml:space="preserve"> ideja</w:t>
            </w:r>
          </w:p>
        </w:tc>
      </w:tr>
      <w:tr w:rsidR="00FE30ED" w:rsidRPr="0081530C" w14:paraId="158113CC" w14:textId="77777777" w:rsidTr="00B70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 w:type="pct"/>
          </w:tcPr>
          <w:p w14:paraId="3D4A2B7C" w14:textId="77777777" w:rsidR="00FE30ED" w:rsidRPr="0081530C" w:rsidRDefault="00FE30ED" w:rsidP="00FF2F47">
            <w:pPr>
              <w:rPr>
                <w:rFonts w:asciiTheme="majorHAnsi" w:hAnsiTheme="majorHAnsi" w:cstheme="majorHAnsi"/>
              </w:rPr>
            </w:pPr>
            <w:r w:rsidRPr="0081530C">
              <w:rPr>
                <w:rFonts w:asciiTheme="majorHAnsi" w:hAnsiTheme="majorHAnsi" w:cstheme="majorHAnsi"/>
              </w:rPr>
              <w:t>RELEVANTNOST</w:t>
            </w:r>
          </w:p>
        </w:tc>
        <w:tc>
          <w:tcPr>
            <w:tcW w:w="4090" w:type="pct"/>
            <w:gridSpan w:val="3"/>
          </w:tcPr>
          <w:p w14:paraId="61730B30" w14:textId="49AADECC" w:rsidR="00FE30ED" w:rsidRPr="0081530C" w:rsidRDefault="47D8F602" w:rsidP="6FADC7F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sidRPr="6FADC7F9">
              <w:rPr>
                <w:rFonts w:asciiTheme="majorHAnsi" w:hAnsiTheme="majorHAnsi" w:cstheme="majorBidi"/>
              </w:rPr>
              <w:t xml:space="preserve">Ravnomjeran regionalni razvoj počiva na kvalitetnim projektima. Javni sektor sudjeluje u kreiranju razvoja kroz sustav koji podupire gospodarske investicije te stvara preduvjete za kvalitetan život svih dionika. U realnom okruženju, Zagorska razvojna agencija djeluje kao kreativni medijator, ali i kreator pripreme razvojnih projekata. Aktivnosti se granaju u tri smjera: priprema strateških projekata kojima je nositelj Krapinsko-zagorska županija i ona javno-pravna tijela čiji projekti imaju utjecaj na šire područje i sve stanovnike Krapinsko-zagorske županije, drugo usmjerenje je priprema projekata javno-pravih tijela koji imaju ograničeni teritorijalni doseg i krajnje korisnike </w:t>
            </w:r>
            <w:r w:rsidR="4013EE70" w:rsidRPr="6FADC7F9">
              <w:rPr>
                <w:rFonts w:asciiTheme="majorHAnsi" w:hAnsiTheme="majorHAnsi" w:cstheme="majorBidi"/>
              </w:rPr>
              <w:t>koji s</w:t>
            </w:r>
            <w:r w:rsidR="2D21ADD0" w:rsidRPr="6FADC7F9">
              <w:rPr>
                <w:rFonts w:asciiTheme="majorHAnsi" w:hAnsiTheme="majorHAnsi" w:cstheme="majorBidi"/>
              </w:rPr>
              <w:t>u</w:t>
            </w:r>
            <w:r w:rsidR="4013EE70" w:rsidRPr="6FADC7F9">
              <w:rPr>
                <w:rFonts w:asciiTheme="majorHAnsi" w:hAnsiTheme="majorHAnsi" w:cstheme="majorBidi"/>
              </w:rPr>
              <w:t xml:space="preserve"> specifični za taj teritorij. Priprema projekata odnosi se i na praćenje baze projekata i statusa projekata pri Ministarstvu regionalnoga razvoja i fondova Europske unije</w:t>
            </w:r>
            <w:r w:rsidR="6AAD98EB" w:rsidRPr="6FADC7F9">
              <w:rPr>
                <w:rFonts w:asciiTheme="majorHAnsi" w:hAnsiTheme="majorHAnsi" w:cstheme="majorBidi"/>
              </w:rPr>
              <w:t xml:space="preserve">. </w:t>
            </w:r>
            <w:r w:rsidR="68A31BCD" w:rsidRPr="6FADC7F9">
              <w:rPr>
                <w:rFonts w:asciiTheme="majorHAnsi" w:hAnsiTheme="majorHAnsi" w:cstheme="majorBidi"/>
              </w:rPr>
              <w:t xml:space="preserve">Kroz pripremu projekata, Zagorska razvojna agencija uspostavit će suradnju s visokoobrazovnim institucijama kroz formiranje projektnih klinika te konkretan rad studentske populacije na pripremi projekata u Krapinsko-zagorskoj županiji. Projektne klinike bit će i oblik prijenosa iskustava prema obrazovnom sektoru, stjecanje iskustva studenata, a s druge strane, Zagorska razvojna agencija moći će testirati nove metode rada u pripremi projekata. </w:t>
            </w:r>
          </w:p>
        </w:tc>
      </w:tr>
      <w:tr w:rsidR="00FE30ED" w:rsidRPr="0081530C" w14:paraId="775BCDDA" w14:textId="77777777" w:rsidTr="00B70339">
        <w:tc>
          <w:tcPr>
            <w:cnfStyle w:val="001000000000" w:firstRow="0" w:lastRow="0" w:firstColumn="1" w:lastColumn="0" w:oddVBand="0" w:evenVBand="0" w:oddHBand="0" w:evenHBand="0" w:firstRowFirstColumn="0" w:firstRowLastColumn="0" w:lastRowFirstColumn="0" w:lastRowLastColumn="0"/>
            <w:tcW w:w="910" w:type="pct"/>
          </w:tcPr>
          <w:p w14:paraId="13E1270B" w14:textId="77777777" w:rsidR="00FE30ED" w:rsidRPr="0081530C" w:rsidRDefault="00FE30ED" w:rsidP="00FF2F47">
            <w:pPr>
              <w:rPr>
                <w:rFonts w:asciiTheme="majorHAnsi" w:hAnsiTheme="majorHAnsi" w:cstheme="majorHAnsi"/>
              </w:rPr>
            </w:pPr>
            <w:r w:rsidRPr="0081530C">
              <w:rPr>
                <w:rFonts w:asciiTheme="majorHAnsi" w:hAnsiTheme="majorHAnsi" w:cstheme="majorHAnsi"/>
              </w:rPr>
              <w:t>AKTIVNOSTI</w:t>
            </w:r>
          </w:p>
        </w:tc>
        <w:tc>
          <w:tcPr>
            <w:tcW w:w="1114" w:type="pct"/>
          </w:tcPr>
          <w:p w14:paraId="3FA391BC" w14:textId="77777777" w:rsidR="00FE30ED" w:rsidRPr="0081530C" w:rsidRDefault="00FE30ED" w:rsidP="00FF2F4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VRIJEME IMPLEMENTACIJE</w:t>
            </w:r>
          </w:p>
        </w:tc>
        <w:tc>
          <w:tcPr>
            <w:tcW w:w="1216" w:type="pct"/>
          </w:tcPr>
          <w:p w14:paraId="011AB0BE" w14:textId="77777777" w:rsidR="00FE30ED" w:rsidRPr="0081530C" w:rsidRDefault="00FE30ED" w:rsidP="00FF2F4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NOSITELJ</w:t>
            </w:r>
          </w:p>
        </w:tc>
        <w:tc>
          <w:tcPr>
            <w:tcW w:w="1760" w:type="pct"/>
          </w:tcPr>
          <w:p w14:paraId="77FB1B86" w14:textId="77777777" w:rsidR="00FE30ED" w:rsidRPr="0081530C" w:rsidRDefault="00FE30ED" w:rsidP="00FF2F4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MJERLJIVI POKAZATELJ</w:t>
            </w:r>
          </w:p>
        </w:tc>
      </w:tr>
      <w:tr w:rsidR="00856D9F" w:rsidRPr="0081530C" w14:paraId="7FA1C522" w14:textId="77777777" w:rsidTr="00B70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 w:type="pct"/>
          </w:tcPr>
          <w:p w14:paraId="17F51869" w14:textId="77C6262C" w:rsidR="00856D9F" w:rsidRPr="0081530C" w:rsidRDefault="00856D9F" w:rsidP="00856D9F">
            <w:pPr>
              <w:rPr>
                <w:rFonts w:asciiTheme="majorHAnsi" w:hAnsiTheme="majorHAnsi" w:cstheme="majorHAnsi"/>
              </w:rPr>
            </w:pPr>
            <w:r w:rsidRPr="0081530C">
              <w:rPr>
                <w:rFonts w:asciiTheme="majorHAnsi" w:hAnsiTheme="majorHAnsi" w:cstheme="majorHAnsi"/>
              </w:rPr>
              <w:t>Priprema projekata prihvatljivih za financiranje iz Europskog socijalnog fonda</w:t>
            </w:r>
            <w:r w:rsidR="00C70D49" w:rsidRPr="0081530C">
              <w:rPr>
                <w:rFonts w:asciiTheme="majorHAnsi" w:hAnsiTheme="majorHAnsi" w:cstheme="majorHAnsi"/>
              </w:rPr>
              <w:t>/ Europskog socijalnog fonda</w:t>
            </w:r>
            <w:r w:rsidRPr="0081530C">
              <w:rPr>
                <w:rFonts w:asciiTheme="majorHAnsi" w:hAnsiTheme="majorHAnsi" w:cstheme="majorHAnsi"/>
              </w:rPr>
              <w:t xml:space="preserve"> plus </w:t>
            </w:r>
          </w:p>
        </w:tc>
        <w:tc>
          <w:tcPr>
            <w:tcW w:w="1114" w:type="pct"/>
          </w:tcPr>
          <w:p w14:paraId="30B6437F" w14:textId="6F36B490" w:rsidR="00856D9F" w:rsidRPr="0081530C" w:rsidRDefault="00856D9F" w:rsidP="00856D9F">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 xml:space="preserve">Kontinuirano </w:t>
            </w:r>
          </w:p>
        </w:tc>
        <w:tc>
          <w:tcPr>
            <w:tcW w:w="1216" w:type="pct"/>
          </w:tcPr>
          <w:p w14:paraId="5B482053" w14:textId="45851E19" w:rsidR="00856D9F" w:rsidRPr="0081530C" w:rsidRDefault="00856D9F" w:rsidP="00856D9F">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Odjel za strateško planiranje i razvojne projekte</w:t>
            </w:r>
          </w:p>
        </w:tc>
        <w:tc>
          <w:tcPr>
            <w:tcW w:w="1760" w:type="pct"/>
          </w:tcPr>
          <w:p w14:paraId="790CEB0A" w14:textId="78192F97" w:rsidR="00856D9F" w:rsidRPr="0081530C" w:rsidRDefault="022EDA77" w:rsidP="6FADC7F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sidRPr="6FADC7F9">
              <w:rPr>
                <w:rFonts w:asciiTheme="majorHAnsi" w:hAnsiTheme="majorHAnsi" w:cstheme="majorBidi"/>
              </w:rPr>
              <w:t xml:space="preserve">Minimalno </w:t>
            </w:r>
            <w:r w:rsidR="4A258DB5" w:rsidRPr="6FADC7F9">
              <w:rPr>
                <w:rFonts w:asciiTheme="majorHAnsi" w:hAnsiTheme="majorHAnsi" w:cstheme="majorBidi"/>
              </w:rPr>
              <w:t>100</w:t>
            </w:r>
            <w:r w:rsidRPr="6FADC7F9">
              <w:rPr>
                <w:rFonts w:asciiTheme="majorHAnsi" w:hAnsiTheme="majorHAnsi" w:cstheme="majorBidi"/>
              </w:rPr>
              <w:t xml:space="preserve"> projekata</w:t>
            </w:r>
          </w:p>
        </w:tc>
      </w:tr>
      <w:tr w:rsidR="00856D9F" w:rsidRPr="0081530C" w14:paraId="21DF7E4F" w14:textId="77777777" w:rsidTr="00B70339">
        <w:tc>
          <w:tcPr>
            <w:cnfStyle w:val="001000000000" w:firstRow="0" w:lastRow="0" w:firstColumn="1" w:lastColumn="0" w:oddVBand="0" w:evenVBand="0" w:oddHBand="0" w:evenHBand="0" w:firstRowFirstColumn="0" w:firstRowLastColumn="0" w:lastRowFirstColumn="0" w:lastRowLastColumn="0"/>
            <w:tcW w:w="910" w:type="pct"/>
          </w:tcPr>
          <w:p w14:paraId="7C1495C5" w14:textId="063EBF80" w:rsidR="00856D9F" w:rsidRPr="0081530C" w:rsidRDefault="00856D9F" w:rsidP="00856D9F">
            <w:pPr>
              <w:rPr>
                <w:rFonts w:asciiTheme="majorHAnsi" w:hAnsiTheme="majorHAnsi" w:cstheme="majorHAnsi"/>
              </w:rPr>
            </w:pPr>
            <w:r w:rsidRPr="0081530C">
              <w:rPr>
                <w:rFonts w:asciiTheme="majorHAnsi" w:hAnsiTheme="majorHAnsi" w:cstheme="majorHAnsi"/>
              </w:rPr>
              <w:t>Priprema projekata prihvatljivih za financiranje iz Europskog fonda za regionalni razvoj</w:t>
            </w:r>
          </w:p>
        </w:tc>
        <w:tc>
          <w:tcPr>
            <w:tcW w:w="1114" w:type="pct"/>
          </w:tcPr>
          <w:p w14:paraId="3CC2A07A" w14:textId="20158B93" w:rsidR="00856D9F" w:rsidRPr="0081530C" w:rsidRDefault="00856D9F" w:rsidP="00856D9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 xml:space="preserve">Kontinuirano </w:t>
            </w:r>
          </w:p>
        </w:tc>
        <w:tc>
          <w:tcPr>
            <w:tcW w:w="1216" w:type="pct"/>
          </w:tcPr>
          <w:p w14:paraId="1193302E" w14:textId="1EE07B54" w:rsidR="00856D9F" w:rsidRPr="0081530C" w:rsidRDefault="00856D9F" w:rsidP="00856D9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Odjel za strateško planiranje i razvojne projekte</w:t>
            </w:r>
          </w:p>
        </w:tc>
        <w:tc>
          <w:tcPr>
            <w:tcW w:w="1760" w:type="pct"/>
          </w:tcPr>
          <w:p w14:paraId="23C8864B" w14:textId="30F661C4" w:rsidR="00856D9F" w:rsidRPr="0081530C" w:rsidRDefault="00856D9F" w:rsidP="00856D9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 xml:space="preserve">Minimalno </w:t>
            </w:r>
            <w:r w:rsidR="00CE6193" w:rsidRPr="0081530C">
              <w:rPr>
                <w:rFonts w:asciiTheme="majorHAnsi" w:hAnsiTheme="majorHAnsi" w:cstheme="majorHAnsi"/>
              </w:rPr>
              <w:t>5</w:t>
            </w:r>
            <w:r w:rsidRPr="0081530C">
              <w:rPr>
                <w:rFonts w:asciiTheme="majorHAnsi" w:hAnsiTheme="majorHAnsi" w:cstheme="majorHAnsi"/>
              </w:rPr>
              <w:t>0 projekata</w:t>
            </w:r>
          </w:p>
          <w:p w14:paraId="221B5FDE" w14:textId="77777777" w:rsidR="00856D9F" w:rsidRPr="0081530C" w:rsidRDefault="00856D9F" w:rsidP="00856D9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2CCA9A10" w14:textId="77777777" w:rsidR="00856D9F" w:rsidRPr="0081530C" w:rsidRDefault="00856D9F" w:rsidP="00856D9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56AC0F9B" w14:textId="73852B94" w:rsidR="00856D9F" w:rsidRPr="0081530C" w:rsidRDefault="00856D9F" w:rsidP="00856D9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856D9F" w:rsidRPr="0081530C" w14:paraId="033D243A" w14:textId="77777777" w:rsidTr="00B70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 w:type="pct"/>
          </w:tcPr>
          <w:p w14:paraId="15FD5DBD" w14:textId="35027A03" w:rsidR="00856D9F" w:rsidRPr="0081530C" w:rsidRDefault="00856D9F" w:rsidP="00856D9F">
            <w:pPr>
              <w:rPr>
                <w:rFonts w:asciiTheme="majorHAnsi" w:hAnsiTheme="majorHAnsi" w:cstheme="majorHAnsi"/>
              </w:rPr>
            </w:pPr>
            <w:r w:rsidRPr="0081530C">
              <w:rPr>
                <w:rFonts w:asciiTheme="majorHAnsi" w:hAnsiTheme="majorHAnsi" w:cstheme="majorHAnsi"/>
              </w:rPr>
              <w:lastRenderedPageBreak/>
              <w:t>Priprema projekata prihvatljivih za financiranje iz  Kohezijskog fonda</w:t>
            </w:r>
          </w:p>
        </w:tc>
        <w:tc>
          <w:tcPr>
            <w:tcW w:w="1114" w:type="pct"/>
          </w:tcPr>
          <w:p w14:paraId="3401E89D" w14:textId="75983D19" w:rsidR="00856D9F" w:rsidRPr="0081530C" w:rsidRDefault="00856D9F" w:rsidP="00856D9F">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 xml:space="preserve">Kontinuirano </w:t>
            </w:r>
          </w:p>
        </w:tc>
        <w:tc>
          <w:tcPr>
            <w:tcW w:w="1216" w:type="pct"/>
          </w:tcPr>
          <w:p w14:paraId="4845976A" w14:textId="24E7FB9E" w:rsidR="00856D9F" w:rsidRPr="0081530C" w:rsidRDefault="00856D9F" w:rsidP="00856D9F">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Odjel za strateško planiranje i razvojne projekte</w:t>
            </w:r>
          </w:p>
        </w:tc>
        <w:tc>
          <w:tcPr>
            <w:tcW w:w="1760" w:type="pct"/>
          </w:tcPr>
          <w:p w14:paraId="30CEA92E" w14:textId="6B43AF4A" w:rsidR="00856D9F" w:rsidRPr="0081530C" w:rsidRDefault="4A258DB5" w:rsidP="6FADC7F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sidRPr="6FADC7F9">
              <w:rPr>
                <w:rFonts w:asciiTheme="majorHAnsi" w:hAnsiTheme="majorHAnsi" w:cstheme="majorBidi"/>
              </w:rPr>
              <w:t xml:space="preserve">Minimalno </w:t>
            </w:r>
            <w:r w:rsidR="0032630F">
              <w:rPr>
                <w:rFonts w:asciiTheme="majorHAnsi" w:hAnsiTheme="majorHAnsi" w:cstheme="majorBidi"/>
              </w:rPr>
              <w:t>10</w:t>
            </w:r>
            <w:r w:rsidRPr="6FADC7F9">
              <w:rPr>
                <w:rFonts w:asciiTheme="majorHAnsi" w:hAnsiTheme="majorHAnsi" w:cstheme="majorBidi"/>
              </w:rPr>
              <w:t xml:space="preserve"> projekata</w:t>
            </w:r>
          </w:p>
        </w:tc>
      </w:tr>
      <w:tr w:rsidR="00856D9F" w:rsidRPr="0081530C" w14:paraId="03F0C123" w14:textId="77777777" w:rsidTr="00B70339">
        <w:tc>
          <w:tcPr>
            <w:cnfStyle w:val="001000000000" w:firstRow="0" w:lastRow="0" w:firstColumn="1" w:lastColumn="0" w:oddVBand="0" w:evenVBand="0" w:oddHBand="0" w:evenHBand="0" w:firstRowFirstColumn="0" w:firstRowLastColumn="0" w:lastRowFirstColumn="0" w:lastRowLastColumn="0"/>
            <w:tcW w:w="910" w:type="pct"/>
          </w:tcPr>
          <w:p w14:paraId="5BA388BB" w14:textId="75F84D7F" w:rsidR="00856D9F" w:rsidRPr="0081530C" w:rsidRDefault="00856D9F" w:rsidP="00856D9F">
            <w:pPr>
              <w:rPr>
                <w:rFonts w:asciiTheme="majorHAnsi" w:hAnsiTheme="majorHAnsi" w:cstheme="majorHAnsi"/>
              </w:rPr>
            </w:pPr>
            <w:r w:rsidRPr="0081530C">
              <w:rPr>
                <w:rFonts w:asciiTheme="majorHAnsi" w:hAnsiTheme="majorHAnsi" w:cstheme="majorHAnsi"/>
              </w:rPr>
              <w:t>Priprema projekata prihvatljivih za financiranje iz Europske teritorijalne suradnje</w:t>
            </w:r>
          </w:p>
        </w:tc>
        <w:tc>
          <w:tcPr>
            <w:tcW w:w="1114" w:type="pct"/>
          </w:tcPr>
          <w:p w14:paraId="2BC1489A" w14:textId="6C6CD8D9" w:rsidR="00856D9F" w:rsidRPr="0081530C" w:rsidRDefault="00856D9F" w:rsidP="00856D9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 xml:space="preserve">Kontinuirano </w:t>
            </w:r>
          </w:p>
        </w:tc>
        <w:tc>
          <w:tcPr>
            <w:tcW w:w="1216" w:type="pct"/>
          </w:tcPr>
          <w:p w14:paraId="310AFE2F" w14:textId="72AC956B" w:rsidR="00856D9F" w:rsidRPr="0081530C" w:rsidRDefault="00856D9F" w:rsidP="00856D9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Odjel za strateško planiranje i razvojne projekte</w:t>
            </w:r>
          </w:p>
        </w:tc>
        <w:tc>
          <w:tcPr>
            <w:tcW w:w="1760" w:type="pct"/>
          </w:tcPr>
          <w:p w14:paraId="0DC61A6F" w14:textId="61059C40" w:rsidR="00856D9F" w:rsidRPr="0081530C" w:rsidRDefault="4A258DB5" w:rsidP="6FADC7F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sidRPr="6FADC7F9">
              <w:rPr>
                <w:rFonts w:asciiTheme="majorHAnsi" w:hAnsiTheme="majorHAnsi" w:cstheme="majorBidi"/>
              </w:rPr>
              <w:t>Minimalno 5 projekata</w:t>
            </w:r>
          </w:p>
        </w:tc>
      </w:tr>
      <w:tr w:rsidR="00856D9F" w:rsidRPr="0081530C" w14:paraId="04CB16FE" w14:textId="77777777" w:rsidTr="00B70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 w:type="pct"/>
          </w:tcPr>
          <w:p w14:paraId="462E00A8" w14:textId="262515EE" w:rsidR="00856D9F" w:rsidRPr="0081530C" w:rsidRDefault="022EDA77" w:rsidP="6FADC7F9">
            <w:pPr>
              <w:rPr>
                <w:rFonts w:asciiTheme="majorHAnsi" w:hAnsiTheme="majorHAnsi" w:cstheme="majorBidi"/>
              </w:rPr>
            </w:pPr>
            <w:r w:rsidRPr="6FADC7F9">
              <w:rPr>
                <w:rFonts w:asciiTheme="majorHAnsi" w:hAnsiTheme="majorHAnsi" w:cstheme="majorBidi"/>
              </w:rPr>
              <w:t>Priprema projekata prihvatljivih za financiranje iz Ruralnog razvoja</w:t>
            </w:r>
          </w:p>
        </w:tc>
        <w:tc>
          <w:tcPr>
            <w:tcW w:w="1114" w:type="pct"/>
          </w:tcPr>
          <w:p w14:paraId="6DDBF58F" w14:textId="26C7E4E9" w:rsidR="00856D9F" w:rsidRPr="0081530C" w:rsidRDefault="00856D9F" w:rsidP="00856D9F">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 xml:space="preserve">Kontinuirano </w:t>
            </w:r>
          </w:p>
        </w:tc>
        <w:tc>
          <w:tcPr>
            <w:tcW w:w="1216" w:type="pct"/>
          </w:tcPr>
          <w:p w14:paraId="2A68688F" w14:textId="61ED0C7A" w:rsidR="00856D9F" w:rsidRPr="0081530C" w:rsidRDefault="00856D9F" w:rsidP="00856D9F">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Odjel za strateško planiranje i razvojne projekte</w:t>
            </w:r>
          </w:p>
        </w:tc>
        <w:tc>
          <w:tcPr>
            <w:tcW w:w="1760" w:type="pct"/>
          </w:tcPr>
          <w:p w14:paraId="0280084D" w14:textId="36ACE632" w:rsidR="00856D9F" w:rsidRPr="0081530C" w:rsidRDefault="00CE6193" w:rsidP="00856D9F">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Minimalno 30 projekata</w:t>
            </w:r>
          </w:p>
        </w:tc>
      </w:tr>
      <w:tr w:rsidR="00856D9F" w:rsidRPr="0081530C" w14:paraId="78064A14" w14:textId="77777777" w:rsidTr="00B70339">
        <w:tc>
          <w:tcPr>
            <w:cnfStyle w:val="001000000000" w:firstRow="0" w:lastRow="0" w:firstColumn="1" w:lastColumn="0" w:oddVBand="0" w:evenVBand="0" w:oddHBand="0" w:evenHBand="0" w:firstRowFirstColumn="0" w:firstRowLastColumn="0" w:lastRowFirstColumn="0" w:lastRowLastColumn="0"/>
            <w:tcW w:w="910" w:type="pct"/>
          </w:tcPr>
          <w:p w14:paraId="7E3DB768" w14:textId="79E83547" w:rsidR="00856D9F" w:rsidRPr="0081530C" w:rsidRDefault="00856D9F" w:rsidP="00856D9F">
            <w:pPr>
              <w:rPr>
                <w:rFonts w:asciiTheme="majorHAnsi" w:hAnsiTheme="majorHAnsi" w:cstheme="majorHAnsi"/>
              </w:rPr>
            </w:pPr>
            <w:r w:rsidRPr="0081530C">
              <w:rPr>
                <w:rFonts w:asciiTheme="majorHAnsi" w:hAnsiTheme="majorHAnsi" w:cstheme="majorHAnsi"/>
              </w:rPr>
              <w:t>Priprema projekata prihvatljivih za financiranje iz Mehanizma za oporavak i otpornost</w:t>
            </w:r>
          </w:p>
        </w:tc>
        <w:tc>
          <w:tcPr>
            <w:tcW w:w="1114" w:type="pct"/>
          </w:tcPr>
          <w:p w14:paraId="20B21D44" w14:textId="5DA57DA8" w:rsidR="00856D9F" w:rsidRPr="0081530C" w:rsidRDefault="00856D9F" w:rsidP="00856D9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 xml:space="preserve">Kontinuirano </w:t>
            </w:r>
          </w:p>
        </w:tc>
        <w:tc>
          <w:tcPr>
            <w:tcW w:w="1216" w:type="pct"/>
          </w:tcPr>
          <w:p w14:paraId="6C197412" w14:textId="5E047FA8" w:rsidR="00856D9F" w:rsidRPr="0081530C" w:rsidRDefault="00856D9F" w:rsidP="00856D9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Odjel za strateško planiranje i razvojne projekte</w:t>
            </w:r>
          </w:p>
        </w:tc>
        <w:tc>
          <w:tcPr>
            <w:tcW w:w="1760" w:type="pct"/>
          </w:tcPr>
          <w:p w14:paraId="2786C37D" w14:textId="68BCB30B" w:rsidR="00856D9F" w:rsidRPr="0081530C" w:rsidRDefault="00CE6193" w:rsidP="00856D9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Minimalno 4 projekta</w:t>
            </w:r>
          </w:p>
        </w:tc>
      </w:tr>
      <w:tr w:rsidR="00FE30ED" w:rsidRPr="0081530C" w14:paraId="16BE9F53" w14:textId="77777777" w:rsidTr="00B70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 w:type="pct"/>
          </w:tcPr>
          <w:p w14:paraId="2454DFE5" w14:textId="296DE4E1" w:rsidR="00FE30ED" w:rsidRPr="0081530C" w:rsidRDefault="00856D9F" w:rsidP="00FF2F47">
            <w:pPr>
              <w:rPr>
                <w:rFonts w:asciiTheme="majorHAnsi" w:hAnsiTheme="majorHAnsi" w:cstheme="majorHAnsi"/>
              </w:rPr>
            </w:pPr>
            <w:r w:rsidRPr="0081530C">
              <w:rPr>
                <w:rFonts w:asciiTheme="majorHAnsi" w:hAnsiTheme="majorHAnsi" w:cstheme="majorHAnsi"/>
              </w:rPr>
              <w:t>Projektne klinike</w:t>
            </w:r>
          </w:p>
        </w:tc>
        <w:tc>
          <w:tcPr>
            <w:tcW w:w="1114" w:type="pct"/>
          </w:tcPr>
          <w:p w14:paraId="671E2D21" w14:textId="400252AB" w:rsidR="00FE30ED" w:rsidRPr="0081530C" w:rsidRDefault="00856D9F" w:rsidP="00FF2F4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kontinuirano</w:t>
            </w:r>
          </w:p>
        </w:tc>
        <w:tc>
          <w:tcPr>
            <w:tcW w:w="1216" w:type="pct"/>
          </w:tcPr>
          <w:p w14:paraId="0BB63C22" w14:textId="65CF6CCD" w:rsidR="00FE30ED" w:rsidRPr="0081530C" w:rsidRDefault="00856D9F" w:rsidP="00FF2F4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Ured ravnatelja</w:t>
            </w:r>
          </w:p>
        </w:tc>
        <w:tc>
          <w:tcPr>
            <w:tcW w:w="1760" w:type="pct"/>
          </w:tcPr>
          <w:p w14:paraId="692DA277" w14:textId="159F1479" w:rsidR="00FE30ED" w:rsidRPr="0081530C" w:rsidRDefault="00856D9F" w:rsidP="00FF2F4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Minimalno 50 studenata uključeno u program Projektnih klinika</w:t>
            </w:r>
          </w:p>
        </w:tc>
      </w:tr>
      <w:tr w:rsidR="00FE30ED" w:rsidRPr="0081530C" w14:paraId="1349B1E2" w14:textId="77777777" w:rsidTr="00B70339">
        <w:tc>
          <w:tcPr>
            <w:cnfStyle w:val="001000000000" w:firstRow="0" w:lastRow="0" w:firstColumn="1" w:lastColumn="0" w:oddVBand="0" w:evenVBand="0" w:oddHBand="0" w:evenHBand="0" w:firstRowFirstColumn="0" w:firstRowLastColumn="0" w:lastRowFirstColumn="0" w:lastRowLastColumn="0"/>
            <w:tcW w:w="910" w:type="pct"/>
          </w:tcPr>
          <w:p w14:paraId="29F302CE" w14:textId="6D628437" w:rsidR="00FE30ED" w:rsidRPr="0081530C" w:rsidRDefault="00CE6193" w:rsidP="00FF2F47">
            <w:pPr>
              <w:rPr>
                <w:rFonts w:asciiTheme="majorHAnsi" w:hAnsiTheme="majorHAnsi" w:cstheme="majorHAnsi"/>
              </w:rPr>
            </w:pPr>
            <w:r w:rsidRPr="0081530C">
              <w:rPr>
                <w:rFonts w:asciiTheme="majorHAnsi" w:hAnsiTheme="majorHAnsi" w:cstheme="majorHAnsi"/>
              </w:rPr>
              <w:t>Priprema projekata za nacionalne natječaje</w:t>
            </w:r>
          </w:p>
        </w:tc>
        <w:tc>
          <w:tcPr>
            <w:tcW w:w="1114" w:type="pct"/>
          </w:tcPr>
          <w:p w14:paraId="6ABF4F88" w14:textId="11013F0D" w:rsidR="00FE30ED" w:rsidRPr="0081530C" w:rsidRDefault="00CE6193" w:rsidP="00FF2F4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kontinuirano</w:t>
            </w:r>
          </w:p>
        </w:tc>
        <w:tc>
          <w:tcPr>
            <w:tcW w:w="1216" w:type="pct"/>
          </w:tcPr>
          <w:p w14:paraId="485B052C" w14:textId="625A3D44" w:rsidR="00FE30ED" w:rsidRPr="0081530C" w:rsidRDefault="00CE6193" w:rsidP="00FF2F4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Odjel za strateško planiranje i razvojne projekte</w:t>
            </w:r>
          </w:p>
        </w:tc>
        <w:tc>
          <w:tcPr>
            <w:tcW w:w="1760" w:type="pct"/>
          </w:tcPr>
          <w:p w14:paraId="66E250FC" w14:textId="00AC561F" w:rsidR="00FE30ED" w:rsidRPr="0081530C" w:rsidRDefault="00CE6193" w:rsidP="00FF2F4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Minimalno 40 projekata</w:t>
            </w:r>
          </w:p>
        </w:tc>
      </w:tr>
      <w:tr w:rsidR="00C70D49" w:rsidRPr="0081530C" w14:paraId="04E63951" w14:textId="77777777" w:rsidTr="00B70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 w:type="pct"/>
          </w:tcPr>
          <w:p w14:paraId="34B077C2" w14:textId="1F4B6830" w:rsidR="00C70D49" w:rsidRPr="0081530C" w:rsidRDefault="00C70D49" w:rsidP="00FF2F47">
            <w:pPr>
              <w:rPr>
                <w:rFonts w:asciiTheme="majorHAnsi" w:hAnsiTheme="majorHAnsi" w:cstheme="majorHAnsi"/>
              </w:rPr>
            </w:pPr>
            <w:r w:rsidRPr="0081530C">
              <w:rPr>
                <w:rFonts w:asciiTheme="majorHAnsi" w:hAnsiTheme="majorHAnsi" w:cstheme="majorHAnsi"/>
              </w:rPr>
              <w:t>Edukacija dionika za pripremu projekata</w:t>
            </w:r>
          </w:p>
        </w:tc>
        <w:tc>
          <w:tcPr>
            <w:tcW w:w="1114" w:type="pct"/>
          </w:tcPr>
          <w:p w14:paraId="70EF1623" w14:textId="49D6096A" w:rsidR="00C70D49" w:rsidRPr="0081530C" w:rsidRDefault="00C70D49" w:rsidP="00FF2F4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kontinuirano</w:t>
            </w:r>
          </w:p>
        </w:tc>
        <w:tc>
          <w:tcPr>
            <w:tcW w:w="1216" w:type="pct"/>
          </w:tcPr>
          <w:p w14:paraId="1F31313B" w14:textId="3B94ED81" w:rsidR="00C70D49" w:rsidRPr="0081530C" w:rsidRDefault="00FB6208" w:rsidP="00FF2F4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Od</w:t>
            </w:r>
            <w:r w:rsidR="00C70D49" w:rsidRPr="0081530C">
              <w:rPr>
                <w:rFonts w:asciiTheme="majorHAnsi" w:hAnsiTheme="majorHAnsi" w:cstheme="majorHAnsi"/>
              </w:rPr>
              <w:t>jel za strateško planiranje i razvojne projekte</w:t>
            </w:r>
          </w:p>
        </w:tc>
        <w:tc>
          <w:tcPr>
            <w:tcW w:w="1760" w:type="pct"/>
          </w:tcPr>
          <w:p w14:paraId="3D3A694B" w14:textId="3BF298A4" w:rsidR="00C70D49" w:rsidRPr="0081530C" w:rsidRDefault="4972D434" w:rsidP="18592466">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sidRPr="18592466">
              <w:rPr>
                <w:rFonts w:asciiTheme="majorHAnsi" w:hAnsiTheme="majorHAnsi" w:cstheme="majorBidi"/>
              </w:rPr>
              <w:t>1 edukcija godišnje, minimalno 7 edukacija, minimalno 100 sudionika</w:t>
            </w:r>
          </w:p>
        </w:tc>
      </w:tr>
    </w:tbl>
    <w:p w14:paraId="03D8F0B5" w14:textId="37D02BAA" w:rsidR="001F4FE5" w:rsidRPr="0081530C" w:rsidRDefault="001F4FE5" w:rsidP="001F4FE5">
      <w:pPr>
        <w:rPr>
          <w:rFonts w:asciiTheme="majorHAnsi" w:hAnsiTheme="majorHAnsi" w:cstheme="majorHAnsi"/>
        </w:rPr>
      </w:pPr>
    </w:p>
    <w:tbl>
      <w:tblPr>
        <w:tblStyle w:val="Tablicapopisa3"/>
        <w:tblW w:w="5000" w:type="pct"/>
        <w:tblLook w:val="04A0" w:firstRow="1" w:lastRow="0" w:firstColumn="1" w:lastColumn="0" w:noHBand="0" w:noVBand="1"/>
      </w:tblPr>
      <w:tblGrid>
        <w:gridCol w:w="2546"/>
        <w:gridCol w:w="3118"/>
        <w:gridCol w:w="3415"/>
        <w:gridCol w:w="4915"/>
      </w:tblGrid>
      <w:tr w:rsidR="00FE30ED" w:rsidRPr="0081530C" w14:paraId="48138A53" w14:textId="77777777" w:rsidTr="00B703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10" w:type="pct"/>
          </w:tcPr>
          <w:p w14:paraId="23EE59AC" w14:textId="77777777" w:rsidR="00FE30ED" w:rsidRPr="0081530C" w:rsidRDefault="00FE30ED" w:rsidP="00FF2F47">
            <w:pPr>
              <w:rPr>
                <w:rFonts w:asciiTheme="majorHAnsi" w:hAnsiTheme="majorHAnsi" w:cstheme="majorHAnsi"/>
              </w:rPr>
            </w:pPr>
            <w:r w:rsidRPr="0081530C">
              <w:rPr>
                <w:rFonts w:asciiTheme="majorHAnsi" w:hAnsiTheme="majorHAnsi" w:cstheme="majorHAnsi"/>
              </w:rPr>
              <w:t>CILJ</w:t>
            </w:r>
          </w:p>
        </w:tc>
        <w:tc>
          <w:tcPr>
            <w:tcW w:w="4090" w:type="pct"/>
            <w:gridSpan w:val="3"/>
          </w:tcPr>
          <w:p w14:paraId="188A4B3A" w14:textId="6549F4A1" w:rsidR="00E95BD1" w:rsidRPr="0081530C" w:rsidRDefault="00E95BD1" w:rsidP="00FF2F47">
            <w:pPr>
              <w:cnfStyle w:val="100000000000" w:firstRow="1" w:lastRow="0" w:firstColumn="0" w:lastColumn="0" w:oddVBand="0" w:evenVBand="0" w:oddHBand="0" w:evenHBand="0" w:firstRowFirstColumn="0" w:firstRowLastColumn="0" w:lastRowFirstColumn="0" w:lastRowLastColumn="0"/>
              <w:rPr>
                <w:rFonts w:asciiTheme="majorHAnsi" w:eastAsiaTheme="minorEastAsia" w:hAnsiTheme="majorHAnsi" w:cstheme="majorHAnsi"/>
                <w:lang w:eastAsia="ja-JP"/>
              </w:rPr>
            </w:pPr>
            <w:r w:rsidRPr="0081530C">
              <w:rPr>
                <w:rFonts w:asciiTheme="majorHAnsi" w:eastAsiaTheme="minorEastAsia" w:hAnsiTheme="majorHAnsi" w:cstheme="majorHAnsi"/>
                <w:lang w:eastAsia="ja-JP"/>
              </w:rPr>
              <w:t>ZAGORSKA RAZVOJNA AGENCIJA – GARANCIJA USPJEŠNOG PROJEKTA</w:t>
            </w:r>
          </w:p>
          <w:p w14:paraId="09F2F0FB" w14:textId="1879ED1E" w:rsidR="00FE30ED" w:rsidRPr="0081530C" w:rsidRDefault="00FE30ED" w:rsidP="00FF2F47">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eastAsiaTheme="minorEastAsia" w:hAnsiTheme="majorHAnsi" w:cstheme="majorHAnsi"/>
                <w:lang w:eastAsia="ja-JP"/>
              </w:rPr>
              <w:t>Provedba projekata dionika javnog sektora Krapinsko-zagorske</w:t>
            </w:r>
            <w:r w:rsidRPr="0081530C">
              <w:rPr>
                <w:rFonts w:asciiTheme="majorHAnsi" w:hAnsiTheme="majorHAnsi" w:cstheme="majorHAnsi"/>
              </w:rPr>
              <w:t xml:space="preserve"> </w:t>
            </w:r>
            <w:r w:rsidRPr="0081530C">
              <w:rPr>
                <w:rFonts w:asciiTheme="majorHAnsi" w:eastAsiaTheme="minorEastAsia" w:hAnsiTheme="majorHAnsi" w:cstheme="majorHAnsi"/>
                <w:lang w:eastAsia="ja-JP"/>
              </w:rPr>
              <w:t xml:space="preserve">županije s ciljem stvaranja konkurentnih javnih usluga </w:t>
            </w:r>
            <w:r w:rsidR="00C70D49" w:rsidRPr="0081530C">
              <w:rPr>
                <w:rFonts w:asciiTheme="majorHAnsi" w:eastAsiaTheme="minorEastAsia" w:hAnsiTheme="majorHAnsi" w:cstheme="majorHAnsi"/>
                <w:lang w:eastAsia="ja-JP"/>
              </w:rPr>
              <w:t>i</w:t>
            </w:r>
            <w:r w:rsidRPr="0081530C">
              <w:rPr>
                <w:rFonts w:asciiTheme="majorHAnsi" w:hAnsiTheme="majorHAnsi" w:cstheme="majorHAnsi"/>
              </w:rPr>
              <w:t xml:space="preserve"> </w:t>
            </w:r>
            <w:r w:rsidRPr="0081530C">
              <w:rPr>
                <w:rFonts w:asciiTheme="majorHAnsi" w:eastAsiaTheme="minorEastAsia" w:hAnsiTheme="majorHAnsi" w:cstheme="majorHAnsi"/>
                <w:lang w:eastAsia="ja-JP"/>
              </w:rPr>
              <w:t>podupirućeg poslovnog okruženja</w:t>
            </w:r>
          </w:p>
        </w:tc>
      </w:tr>
      <w:tr w:rsidR="00FE30ED" w:rsidRPr="0081530C" w14:paraId="1BD2310F" w14:textId="77777777" w:rsidTr="00B70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 w:type="pct"/>
          </w:tcPr>
          <w:p w14:paraId="30AE7462" w14:textId="77777777" w:rsidR="00FE30ED" w:rsidRPr="0081530C" w:rsidRDefault="00FE30ED" w:rsidP="00FF2F47">
            <w:pPr>
              <w:rPr>
                <w:rFonts w:asciiTheme="majorHAnsi" w:hAnsiTheme="majorHAnsi" w:cstheme="majorHAnsi"/>
              </w:rPr>
            </w:pPr>
            <w:r w:rsidRPr="0081530C">
              <w:rPr>
                <w:rFonts w:asciiTheme="majorHAnsi" w:hAnsiTheme="majorHAnsi" w:cstheme="majorHAnsi"/>
              </w:rPr>
              <w:t>RELEVANTNOST</w:t>
            </w:r>
          </w:p>
        </w:tc>
        <w:tc>
          <w:tcPr>
            <w:tcW w:w="4090" w:type="pct"/>
            <w:gridSpan w:val="3"/>
          </w:tcPr>
          <w:p w14:paraId="2FB3B276" w14:textId="602712AE" w:rsidR="00FE30ED" w:rsidRPr="0081530C" w:rsidRDefault="6AAD98EB" w:rsidP="6FADC7F9">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sidRPr="6FADC7F9">
              <w:rPr>
                <w:rFonts w:asciiTheme="majorHAnsi" w:hAnsiTheme="majorHAnsi" w:cstheme="majorBidi"/>
              </w:rPr>
              <w:t xml:space="preserve">Zagorska razvojna agencija </w:t>
            </w:r>
            <w:r w:rsidR="0DEF0F30" w:rsidRPr="6FADC7F9">
              <w:rPr>
                <w:rFonts w:asciiTheme="majorHAnsi" w:hAnsiTheme="majorHAnsi" w:cstheme="majorBidi"/>
              </w:rPr>
              <w:t xml:space="preserve">kao kreativni partner sudjeluje u provedbi projekata iz raznih izvora. Provedba projekta zahtjeva poznavanje niza propisa, usklađivanje redovnog poslovanja klijenata/vlastitog redovnog poslovanja s projektnim aktivnostima, izrazite komunikacijske i organizacijske vještine te otvorenost za primjenu različitih alata projektnog managementa. Klijenti Zagorske razvojne agencije, javno-pravna tijela, većinom gradovi/općine te institucije, nisu dovoljno kapacitirani za provedbu kompleksnim projekata u svim fazama projektnog ciklusa. Stoga Zagorska razvojna agencija pruža sveobuhvatnu uslugu provedbe </w:t>
            </w:r>
            <w:r w:rsidR="0DEF0F30" w:rsidRPr="6FADC7F9">
              <w:rPr>
                <w:rFonts w:asciiTheme="majorHAnsi" w:hAnsiTheme="majorHAnsi" w:cstheme="majorBidi"/>
              </w:rPr>
              <w:lastRenderedPageBreak/>
              <w:t xml:space="preserve">projekta koja se bazira na upravljanju kvalitetom, </w:t>
            </w:r>
            <w:r w:rsidR="503D24CA" w:rsidRPr="6FADC7F9">
              <w:rPr>
                <w:rFonts w:asciiTheme="majorHAnsi" w:hAnsiTheme="majorHAnsi" w:cstheme="majorBidi"/>
              </w:rPr>
              <w:t xml:space="preserve">upravljanju </w:t>
            </w:r>
            <w:r w:rsidR="0DEF0F30" w:rsidRPr="6FADC7F9">
              <w:rPr>
                <w:rFonts w:asciiTheme="majorHAnsi" w:hAnsiTheme="majorHAnsi" w:cstheme="majorBidi"/>
              </w:rPr>
              <w:t xml:space="preserve">rizicima, </w:t>
            </w:r>
            <w:r w:rsidR="182A38C4" w:rsidRPr="6FADC7F9">
              <w:rPr>
                <w:rFonts w:asciiTheme="majorHAnsi" w:hAnsiTheme="majorHAnsi" w:cstheme="majorBidi"/>
              </w:rPr>
              <w:t xml:space="preserve">upravljanju </w:t>
            </w:r>
            <w:r w:rsidR="0DEF0F30" w:rsidRPr="6FADC7F9">
              <w:rPr>
                <w:rFonts w:asciiTheme="majorHAnsi" w:hAnsiTheme="majorHAnsi" w:cstheme="majorBidi"/>
              </w:rPr>
              <w:t xml:space="preserve">financijskim tokom projekta te upravljanje administrativnim procedurama. Pri tome se usluge pružaju na vrijeme, uz poštovanje visokih standarda kvalitete. </w:t>
            </w:r>
          </w:p>
        </w:tc>
      </w:tr>
      <w:tr w:rsidR="00FE30ED" w:rsidRPr="0081530C" w14:paraId="2F6E12A1" w14:textId="77777777" w:rsidTr="00B70339">
        <w:tc>
          <w:tcPr>
            <w:cnfStyle w:val="001000000000" w:firstRow="0" w:lastRow="0" w:firstColumn="1" w:lastColumn="0" w:oddVBand="0" w:evenVBand="0" w:oddHBand="0" w:evenHBand="0" w:firstRowFirstColumn="0" w:firstRowLastColumn="0" w:lastRowFirstColumn="0" w:lastRowLastColumn="0"/>
            <w:tcW w:w="910" w:type="pct"/>
          </w:tcPr>
          <w:p w14:paraId="69B0DE45" w14:textId="77777777" w:rsidR="00FE30ED" w:rsidRPr="0081530C" w:rsidRDefault="00FE30ED" w:rsidP="00FF2F47">
            <w:pPr>
              <w:rPr>
                <w:rFonts w:asciiTheme="majorHAnsi" w:hAnsiTheme="majorHAnsi" w:cstheme="majorHAnsi"/>
              </w:rPr>
            </w:pPr>
            <w:r w:rsidRPr="0081530C">
              <w:rPr>
                <w:rFonts w:asciiTheme="majorHAnsi" w:hAnsiTheme="majorHAnsi" w:cstheme="majorHAnsi"/>
              </w:rPr>
              <w:t>AKTIVNOSTI</w:t>
            </w:r>
          </w:p>
        </w:tc>
        <w:tc>
          <w:tcPr>
            <w:tcW w:w="1114" w:type="pct"/>
          </w:tcPr>
          <w:p w14:paraId="414BE465" w14:textId="77777777" w:rsidR="00FE30ED" w:rsidRPr="0081530C" w:rsidRDefault="00FE30ED" w:rsidP="00FF2F4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VRIJEME IMPLEMENTACIJE</w:t>
            </w:r>
          </w:p>
        </w:tc>
        <w:tc>
          <w:tcPr>
            <w:tcW w:w="1220" w:type="pct"/>
          </w:tcPr>
          <w:p w14:paraId="1785BCAD" w14:textId="77777777" w:rsidR="00FE30ED" w:rsidRPr="0081530C" w:rsidRDefault="00FE30ED" w:rsidP="00FF2F4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NOSITELJ</w:t>
            </w:r>
          </w:p>
        </w:tc>
        <w:tc>
          <w:tcPr>
            <w:tcW w:w="1756" w:type="pct"/>
          </w:tcPr>
          <w:p w14:paraId="00A4055B" w14:textId="77777777" w:rsidR="00FE30ED" w:rsidRPr="0081530C" w:rsidRDefault="00FE30ED" w:rsidP="00FF2F4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MJERLJIVI POKAZATELJ</w:t>
            </w:r>
          </w:p>
        </w:tc>
      </w:tr>
      <w:tr w:rsidR="00FE30ED" w:rsidRPr="0081530C" w14:paraId="264DC700" w14:textId="77777777" w:rsidTr="00B70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 w:type="pct"/>
          </w:tcPr>
          <w:p w14:paraId="2CCD8887" w14:textId="1A0F74FC" w:rsidR="00FE30ED" w:rsidRPr="0081530C" w:rsidRDefault="00C70D49" w:rsidP="00FF2F47">
            <w:pPr>
              <w:rPr>
                <w:rFonts w:asciiTheme="majorHAnsi" w:hAnsiTheme="majorHAnsi" w:cstheme="majorHAnsi"/>
              </w:rPr>
            </w:pPr>
            <w:r w:rsidRPr="0081530C">
              <w:rPr>
                <w:rFonts w:asciiTheme="majorHAnsi" w:hAnsiTheme="majorHAnsi" w:cstheme="majorHAnsi"/>
              </w:rPr>
              <w:t xml:space="preserve">Uvođenje programskog sustava za praćenje provedbe projekata </w:t>
            </w:r>
          </w:p>
        </w:tc>
        <w:tc>
          <w:tcPr>
            <w:tcW w:w="1114" w:type="pct"/>
          </w:tcPr>
          <w:p w14:paraId="63FB6072" w14:textId="22D47E91" w:rsidR="00FE30ED" w:rsidRPr="0081530C" w:rsidRDefault="00C70D49" w:rsidP="00FF2F4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2021. godina</w:t>
            </w:r>
          </w:p>
        </w:tc>
        <w:tc>
          <w:tcPr>
            <w:tcW w:w="1220" w:type="pct"/>
          </w:tcPr>
          <w:p w14:paraId="3DAFDCDA" w14:textId="4911696C" w:rsidR="00FE30ED" w:rsidRPr="0081530C" w:rsidRDefault="00C70D49" w:rsidP="00FF2F4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Ured ravnatelja</w:t>
            </w:r>
          </w:p>
        </w:tc>
        <w:tc>
          <w:tcPr>
            <w:tcW w:w="1756" w:type="pct"/>
          </w:tcPr>
          <w:p w14:paraId="1EB87ADA" w14:textId="2A133FC6" w:rsidR="00FE30ED" w:rsidRPr="0081530C" w:rsidRDefault="00C70D49" w:rsidP="00FF2F4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 xml:space="preserve">Uspostavljen 1 sustav projektnog managementa kojeg koriste svi zaposlenici za generiranje akcijskog plana provedbe, financijskog plana provedbe, praćenja glavnih fokus točaka i upravljanje komunikacijskim planom </w:t>
            </w:r>
          </w:p>
        </w:tc>
      </w:tr>
      <w:tr w:rsidR="00FE30ED" w:rsidRPr="0081530C" w14:paraId="68F8B65B" w14:textId="77777777" w:rsidTr="00B70339">
        <w:tc>
          <w:tcPr>
            <w:cnfStyle w:val="001000000000" w:firstRow="0" w:lastRow="0" w:firstColumn="1" w:lastColumn="0" w:oddVBand="0" w:evenVBand="0" w:oddHBand="0" w:evenHBand="0" w:firstRowFirstColumn="0" w:firstRowLastColumn="0" w:lastRowFirstColumn="0" w:lastRowLastColumn="0"/>
            <w:tcW w:w="910" w:type="pct"/>
          </w:tcPr>
          <w:p w14:paraId="10D8219F" w14:textId="7BE6026F" w:rsidR="00FE30ED" w:rsidRPr="0081530C" w:rsidRDefault="00573B9D" w:rsidP="00FF2F47">
            <w:pPr>
              <w:rPr>
                <w:rFonts w:asciiTheme="majorHAnsi" w:hAnsiTheme="majorHAnsi" w:cstheme="majorHAnsi"/>
              </w:rPr>
            </w:pPr>
            <w:r w:rsidRPr="0081530C">
              <w:rPr>
                <w:rFonts w:asciiTheme="majorHAnsi" w:hAnsiTheme="majorHAnsi" w:cstheme="majorHAnsi"/>
              </w:rPr>
              <w:t>Aktivnosti praćenja i kontrole provedbe projekata kao posredničko tijelo razine 2</w:t>
            </w:r>
          </w:p>
        </w:tc>
        <w:tc>
          <w:tcPr>
            <w:tcW w:w="1114" w:type="pct"/>
          </w:tcPr>
          <w:p w14:paraId="4E8E8356" w14:textId="4C5DD821" w:rsidR="00FE30ED" w:rsidRPr="0081530C" w:rsidRDefault="00573B9D" w:rsidP="00FF2F4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2023. – 2027. godina</w:t>
            </w:r>
          </w:p>
        </w:tc>
        <w:tc>
          <w:tcPr>
            <w:tcW w:w="1220" w:type="pct"/>
          </w:tcPr>
          <w:p w14:paraId="2FA92AA7" w14:textId="77777777" w:rsidR="00FE30ED" w:rsidRPr="0081530C" w:rsidRDefault="00FB6208" w:rsidP="00FF2F4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Ured ravnatelja</w:t>
            </w:r>
          </w:p>
          <w:p w14:paraId="4C516B62" w14:textId="07D6104E" w:rsidR="00FB6208" w:rsidRPr="0081530C" w:rsidRDefault="00FB6208" w:rsidP="00FF2F4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Odjel za strateško planiranje i razvojne projekte</w:t>
            </w:r>
          </w:p>
        </w:tc>
        <w:tc>
          <w:tcPr>
            <w:tcW w:w="1756" w:type="pct"/>
          </w:tcPr>
          <w:p w14:paraId="05E62A17" w14:textId="77777777" w:rsidR="00FE30ED" w:rsidRPr="0081530C" w:rsidRDefault="00FB6208" w:rsidP="00FF2F4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Uspostavljena jedinica za praćenje provedbe projekata</w:t>
            </w:r>
          </w:p>
          <w:p w14:paraId="44A8A3B0" w14:textId="70FBDBEC" w:rsidR="00FB6208" w:rsidRPr="0081530C" w:rsidRDefault="4A5AC088" w:rsidP="6FADC7F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sidRPr="6FADC7F9">
              <w:rPr>
                <w:rFonts w:asciiTheme="majorHAnsi" w:hAnsiTheme="majorHAnsi" w:cstheme="majorBidi"/>
              </w:rPr>
              <w:t>Minimalno 3 osobe educirane za provedb</w:t>
            </w:r>
            <w:r w:rsidR="6D907E09" w:rsidRPr="6FADC7F9">
              <w:rPr>
                <w:rFonts w:asciiTheme="majorHAnsi" w:hAnsiTheme="majorHAnsi" w:cstheme="majorBidi"/>
              </w:rPr>
              <w:t>u</w:t>
            </w:r>
            <w:r w:rsidRPr="6FADC7F9">
              <w:rPr>
                <w:rFonts w:asciiTheme="majorHAnsi" w:hAnsiTheme="majorHAnsi" w:cstheme="majorBidi"/>
              </w:rPr>
              <w:t xml:space="preserve"> postupaka kontrole</w:t>
            </w:r>
          </w:p>
          <w:p w14:paraId="6A917314" w14:textId="36967B05" w:rsidR="00FB6208" w:rsidRPr="0081530C" w:rsidRDefault="00FB6208" w:rsidP="00FF2F4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Zagorska razvojna agencija akreditirana kao posredničko tijelo</w:t>
            </w:r>
          </w:p>
        </w:tc>
      </w:tr>
      <w:tr w:rsidR="006736C9" w:rsidRPr="0081530C" w14:paraId="4D19A137" w14:textId="77777777" w:rsidTr="00B70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 w:type="pct"/>
          </w:tcPr>
          <w:p w14:paraId="2878B713" w14:textId="0328C8DF" w:rsidR="006736C9" w:rsidRPr="0081530C" w:rsidRDefault="006736C9" w:rsidP="006736C9">
            <w:pPr>
              <w:rPr>
                <w:rFonts w:asciiTheme="majorHAnsi" w:hAnsiTheme="majorHAnsi" w:cstheme="majorHAnsi"/>
              </w:rPr>
            </w:pPr>
            <w:r w:rsidRPr="0081530C">
              <w:rPr>
                <w:rFonts w:asciiTheme="majorHAnsi" w:hAnsiTheme="majorHAnsi" w:cstheme="majorHAnsi"/>
              </w:rPr>
              <w:t xml:space="preserve">Priprema projekata prihvatljivih za financiranje iz Europskog socijalnog fonda/ Europskog socijalnog fonda plus </w:t>
            </w:r>
          </w:p>
        </w:tc>
        <w:tc>
          <w:tcPr>
            <w:tcW w:w="1114" w:type="pct"/>
          </w:tcPr>
          <w:p w14:paraId="3A140A9A" w14:textId="017FF492" w:rsidR="006736C9" w:rsidRPr="0081530C" w:rsidRDefault="006736C9" w:rsidP="006736C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2021. – 2027.</w:t>
            </w:r>
          </w:p>
        </w:tc>
        <w:tc>
          <w:tcPr>
            <w:tcW w:w="1220" w:type="pct"/>
          </w:tcPr>
          <w:p w14:paraId="2DE7805A" w14:textId="24D62E40" w:rsidR="006736C9" w:rsidRPr="0081530C" w:rsidRDefault="006736C9" w:rsidP="006736C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Odjel za strateško planiranje i razvojne projekte</w:t>
            </w:r>
          </w:p>
        </w:tc>
        <w:tc>
          <w:tcPr>
            <w:tcW w:w="1756" w:type="pct"/>
          </w:tcPr>
          <w:p w14:paraId="2533BE56" w14:textId="55DC3DC5" w:rsidR="006736C9" w:rsidRPr="0081530C" w:rsidRDefault="006736C9" w:rsidP="006736C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U provedbi minimalno 75 projekata</w:t>
            </w:r>
          </w:p>
        </w:tc>
      </w:tr>
      <w:tr w:rsidR="006736C9" w:rsidRPr="0081530C" w14:paraId="307743A0" w14:textId="77777777" w:rsidTr="00B70339">
        <w:tc>
          <w:tcPr>
            <w:cnfStyle w:val="001000000000" w:firstRow="0" w:lastRow="0" w:firstColumn="1" w:lastColumn="0" w:oddVBand="0" w:evenVBand="0" w:oddHBand="0" w:evenHBand="0" w:firstRowFirstColumn="0" w:firstRowLastColumn="0" w:lastRowFirstColumn="0" w:lastRowLastColumn="0"/>
            <w:tcW w:w="910" w:type="pct"/>
          </w:tcPr>
          <w:p w14:paraId="6B4A88C1" w14:textId="4EAEB9C0" w:rsidR="006736C9" w:rsidRPr="0081530C" w:rsidRDefault="006736C9" w:rsidP="006736C9">
            <w:pPr>
              <w:rPr>
                <w:rFonts w:asciiTheme="majorHAnsi" w:hAnsiTheme="majorHAnsi" w:cstheme="majorHAnsi"/>
              </w:rPr>
            </w:pPr>
            <w:r w:rsidRPr="0081530C">
              <w:rPr>
                <w:rFonts w:asciiTheme="majorHAnsi" w:hAnsiTheme="majorHAnsi" w:cstheme="majorHAnsi"/>
              </w:rPr>
              <w:t>Priprema projekata prihvatljivih za financiranje iz Europskog fonda za regionalni razvoj</w:t>
            </w:r>
          </w:p>
        </w:tc>
        <w:tc>
          <w:tcPr>
            <w:tcW w:w="1114" w:type="pct"/>
          </w:tcPr>
          <w:p w14:paraId="256D42C9" w14:textId="38F0D2E3" w:rsidR="006736C9" w:rsidRPr="0081530C" w:rsidRDefault="006736C9" w:rsidP="006736C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2021. – 2027.</w:t>
            </w:r>
          </w:p>
        </w:tc>
        <w:tc>
          <w:tcPr>
            <w:tcW w:w="1220" w:type="pct"/>
          </w:tcPr>
          <w:p w14:paraId="6BA7D76F" w14:textId="09D71E1E" w:rsidR="006736C9" w:rsidRPr="0081530C" w:rsidRDefault="006736C9" w:rsidP="006736C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Odjel za strateško planiranje i razvojne projekte</w:t>
            </w:r>
          </w:p>
        </w:tc>
        <w:tc>
          <w:tcPr>
            <w:tcW w:w="1756" w:type="pct"/>
          </w:tcPr>
          <w:p w14:paraId="2100A2EE" w14:textId="37D601F1" w:rsidR="006736C9" w:rsidRPr="0081530C" w:rsidRDefault="006736C9" w:rsidP="006736C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U provedbi minimalno 20 projekata</w:t>
            </w:r>
          </w:p>
        </w:tc>
      </w:tr>
      <w:tr w:rsidR="006736C9" w:rsidRPr="0081530C" w14:paraId="5C3FC398" w14:textId="77777777" w:rsidTr="00B70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 w:type="pct"/>
          </w:tcPr>
          <w:p w14:paraId="6A6A2FAF" w14:textId="7AEE68CD" w:rsidR="006736C9" w:rsidRPr="0081530C" w:rsidRDefault="006736C9" w:rsidP="006736C9">
            <w:pPr>
              <w:rPr>
                <w:rFonts w:asciiTheme="majorHAnsi" w:hAnsiTheme="majorHAnsi" w:cstheme="majorHAnsi"/>
              </w:rPr>
            </w:pPr>
            <w:r w:rsidRPr="0081530C">
              <w:rPr>
                <w:rFonts w:asciiTheme="majorHAnsi" w:hAnsiTheme="majorHAnsi" w:cstheme="majorHAnsi"/>
              </w:rPr>
              <w:t>Provedba projekata prihvatljivih za financiranje iz  Kohezijskog fonda</w:t>
            </w:r>
          </w:p>
        </w:tc>
        <w:tc>
          <w:tcPr>
            <w:tcW w:w="1114" w:type="pct"/>
          </w:tcPr>
          <w:p w14:paraId="06B42F42" w14:textId="05DE5723" w:rsidR="006736C9" w:rsidRPr="0081530C" w:rsidRDefault="006736C9" w:rsidP="006736C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2021. – 2027.</w:t>
            </w:r>
          </w:p>
        </w:tc>
        <w:tc>
          <w:tcPr>
            <w:tcW w:w="1220" w:type="pct"/>
          </w:tcPr>
          <w:p w14:paraId="4985B2EB" w14:textId="429DA1A4" w:rsidR="006736C9" w:rsidRPr="0081530C" w:rsidRDefault="006736C9" w:rsidP="006736C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Odjel za strateško planiranje i razvojne projekte</w:t>
            </w:r>
          </w:p>
        </w:tc>
        <w:tc>
          <w:tcPr>
            <w:tcW w:w="1756" w:type="pct"/>
          </w:tcPr>
          <w:p w14:paraId="292DC733" w14:textId="43C939A2" w:rsidR="006736C9" w:rsidRPr="0081530C" w:rsidRDefault="538DC9D1" w:rsidP="6FADC7F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sidRPr="6FADC7F9">
              <w:rPr>
                <w:rFonts w:asciiTheme="majorHAnsi" w:hAnsiTheme="majorHAnsi" w:cstheme="majorBidi"/>
              </w:rPr>
              <w:t xml:space="preserve">U provedbi minimalno </w:t>
            </w:r>
            <w:r w:rsidR="0032630F">
              <w:rPr>
                <w:rFonts w:asciiTheme="majorHAnsi" w:hAnsiTheme="majorHAnsi" w:cstheme="majorBidi"/>
              </w:rPr>
              <w:t>1</w:t>
            </w:r>
            <w:r w:rsidRPr="6FADC7F9">
              <w:rPr>
                <w:rFonts w:asciiTheme="majorHAnsi" w:hAnsiTheme="majorHAnsi" w:cstheme="majorBidi"/>
              </w:rPr>
              <w:t>0 projekata</w:t>
            </w:r>
          </w:p>
        </w:tc>
      </w:tr>
      <w:tr w:rsidR="006736C9" w:rsidRPr="0081530C" w14:paraId="116C493C" w14:textId="77777777" w:rsidTr="00B70339">
        <w:tc>
          <w:tcPr>
            <w:cnfStyle w:val="001000000000" w:firstRow="0" w:lastRow="0" w:firstColumn="1" w:lastColumn="0" w:oddVBand="0" w:evenVBand="0" w:oddHBand="0" w:evenHBand="0" w:firstRowFirstColumn="0" w:firstRowLastColumn="0" w:lastRowFirstColumn="0" w:lastRowLastColumn="0"/>
            <w:tcW w:w="910" w:type="pct"/>
          </w:tcPr>
          <w:p w14:paraId="153F96C8" w14:textId="26C13CCE" w:rsidR="006736C9" w:rsidRPr="0081530C" w:rsidRDefault="006736C9" w:rsidP="006736C9">
            <w:pPr>
              <w:rPr>
                <w:rFonts w:asciiTheme="majorHAnsi" w:hAnsiTheme="majorHAnsi" w:cstheme="majorHAnsi"/>
              </w:rPr>
            </w:pPr>
            <w:r w:rsidRPr="0081530C">
              <w:rPr>
                <w:rFonts w:asciiTheme="majorHAnsi" w:hAnsiTheme="majorHAnsi" w:cstheme="majorHAnsi"/>
              </w:rPr>
              <w:t>Provedba projekata prihvatljivih za financiranje iz Europske teritorijalne suradnje</w:t>
            </w:r>
          </w:p>
        </w:tc>
        <w:tc>
          <w:tcPr>
            <w:tcW w:w="1114" w:type="pct"/>
          </w:tcPr>
          <w:p w14:paraId="43883419" w14:textId="364B7DE0" w:rsidR="006736C9" w:rsidRPr="0081530C" w:rsidRDefault="006736C9" w:rsidP="006736C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2021. – 2027.</w:t>
            </w:r>
          </w:p>
        </w:tc>
        <w:tc>
          <w:tcPr>
            <w:tcW w:w="1220" w:type="pct"/>
          </w:tcPr>
          <w:p w14:paraId="7F846696" w14:textId="77777777" w:rsidR="006736C9" w:rsidRPr="0081530C" w:rsidRDefault="006736C9" w:rsidP="006736C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Ured ravnatelja</w:t>
            </w:r>
          </w:p>
          <w:p w14:paraId="5B437AD2" w14:textId="15608E04" w:rsidR="006736C9" w:rsidRPr="0081530C" w:rsidRDefault="006736C9" w:rsidP="006736C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Odjel za strateško planiranje i razvojne projekte</w:t>
            </w:r>
          </w:p>
        </w:tc>
        <w:tc>
          <w:tcPr>
            <w:tcW w:w="1756" w:type="pct"/>
          </w:tcPr>
          <w:p w14:paraId="46CBBF07" w14:textId="6FE6689C" w:rsidR="006736C9" w:rsidRPr="0081530C" w:rsidRDefault="006736C9" w:rsidP="006736C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U provedbi minimalno 5 projekata</w:t>
            </w:r>
          </w:p>
        </w:tc>
      </w:tr>
      <w:tr w:rsidR="006736C9" w:rsidRPr="0081530C" w14:paraId="39C1CF37" w14:textId="77777777" w:rsidTr="00B70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 w:type="pct"/>
          </w:tcPr>
          <w:p w14:paraId="02424689" w14:textId="59405E29" w:rsidR="006736C9" w:rsidRPr="0081530C" w:rsidRDefault="006736C9" w:rsidP="006736C9">
            <w:pPr>
              <w:rPr>
                <w:rFonts w:asciiTheme="majorHAnsi" w:hAnsiTheme="majorHAnsi" w:cstheme="majorHAnsi"/>
              </w:rPr>
            </w:pPr>
            <w:r w:rsidRPr="0081530C">
              <w:rPr>
                <w:rFonts w:asciiTheme="majorHAnsi" w:hAnsiTheme="majorHAnsi" w:cstheme="majorHAnsi"/>
              </w:rPr>
              <w:lastRenderedPageBreak/>
              <w:t>Provedba projekata prihvatljivih za financiranje iz Ruralnog razvoja</w:t>
            </w:r>
          </w:p>
        </w:tc>
        <w:tc>
          <w:tcPr>
            <w:tcW w:w="1114" w:type="pct"/>
          </w:tcPr>
          <w:p w14:paraId="4398B10A" w14:textId="68285BA3" w:rsidR="006736C9" w:rsidRPr="0081530C" w:rsidRDefault="006736C9" w:rsidP="006736C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2021. – 2027.</w:t>
            </w:r>
          </w:p>
        </w:tc>
        <w:tc>
          <w:tcPr>
            <w:tcW w:w="1220" w:type="pct"/>
          </w:tcPr>
          <w:p w14:paraId="53CC9A1C" w14:textId="7AABE6CD" w:rsidR="006736C9" w:rsidRPr="0081530C" w:rsidRDefault="006736C9" w:rsidP="006736C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Odjel za strateško planiranje i razvojne projekte</w:t>
            </w:r>
          </w:p>
        </w:tc>
        <w:tc>
          <w:tcPr>
            <w:tcW w:w="1756" w:type="pct"/>
          </w:tcPr>
          <w:p w14:paraId="6B410DF8" w14:textId="57BEA32F" w:rsidR="006736C9" w:rsidRPr="0081530C" w:rsidRDefault="538DC9D1" w:rsidP="6FADC7F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sidRPr="6FADC7F9">
              <w:rPr>
                <w:rFonts w:asciiTheme="majorHAnsi" w:hAnsiTheme="majorHAnsi" w:cstheme="majorBidi"/>
              </w:rPr>
              <w:t>U provedbi minimalno 50 projekata</w:t>
            </w:r>
          </w:p>
        </w:tc>
      </w:tr>
      <w:tr w:rsidR="006736C9" w:rsidRPr="0081530C" w14:paraId="3E04DEAE" w14:textId="77777777" w:rsidTr="00B70339">
        <w:tc>
          <w:tcPr>
            <w:cnfStyle w:val="001000000000" w:firstRow="0" w:lastRow="0" w:firstColumn="1" w:lastColumn="0" w:oddVBand="0" w:evenVBand="0" w:oddHBand="0" w:evenHBand="0" w:firstRowFirstColumn="0" w:firstRowLastColumn="0" w:lastRowFirstColumn="0" w:lastRowLastColumn="0"/>
            <w:tcW w:w="910" w:type="pct"/>
          </w:tcPr>
          <w:p w14:paraId="5B374F04" w14:textId="6863010A" w:rsidR="006736C9" w:rsidRPr="0081530C" w:rsidRDefault="006736C9" w:rsidP="006736C9">
            <w:pPr>
              <w:rPr>
                <w:rFonts w:asciiTheme="majorHAnsi" w:hAnsiTheme="majorHAnsi" w:cstheme="majorHAnsi"/>
              </w:rPr>
            </w:pPr>
            <w:r w:rsidRPr="0081530C">
              <w:rPr>
                <w:rFonts w:asciiTheme="majorHAnsi" w:hAnsiTheme="majorHAnsi" w:cstheme="majorHAnsi"/>
              </w:rPr>
              <w:t>Provedba projekata prihvatljivih za financiranje iz Mehanizma za oporavak i otpornost</w:t>
            </w:r>
          </w:p>
        </w:tc>
        <w:tc>
          <w:tcPr>
            <w:tcW w:w="1114" w:type="pct"/>
          </w:tcPr>
          <w:p w14:paraId="73DF24B7" w14:textId="44E89575" w:rsidR="006736C9" w:rsidRPr="0081530C" w:rsidRDefault="006736C9" w:rsidP="006736C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2022. – 2026.</w:t>
            </w:r>
          </w:p>
        </w:tc>
        <w:tc>
          <w:tcPr>
            <w:tcW w:w="1220" w:type="pct"/>
          </w:tcPr>
          <w:p w14:paraId="55321F12" w14:textId="77777777" w:rsidR="006736C9" w:rsidRPr="0081530C" w:rsidRDefault="006736C9" w:rsidP="006736C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Ured ravnatelja</w:t>
            </w:r>
          </w:p>
          <w:p w14:paraId="52907FA2" w14:textId="7EDED585" w:rsidR="006736C9" w:rsidRPr="0081530C" w:rsidRDefault="006736C9" w:rsidP="006736C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Odjel za strateško planiranje i razvojne projekte</w:t>
            </w:r>
          </w:p>
        </w:tc>
        <w:tc>
          <w:tcPr>
            <w:tcW w:w="1756" w:type="pct"/>
          </w:tcPr>
          <w:p w14:paraId="0C7D4D23" w14:textId="0E1EA563" w:rsidR="006736C9" w:rsidRPr="0081530C" w:rsidRDefault="006736C9" w:rsidP="006736C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U provedbi minimalno 4 projekta</w:t>
            </w:r>
          </w:p>
        </w:tc>
      </w:tr>
      <w:tr w:rsidR="006736C9" w:rsidRPr="0081530C" w14:paraId="175BEEB1" w14:textId="77777777" w:rsidTr="00B70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 w:type="pct"/>
          </w:tcPr>
          <w:p w14:paraId="486DEE30" w14:textId="61C74E87" w:rsidR="006736C9" w:rsidRPr="0081530C" w:rsidRDefault="006736C9" w:rsidP="006736C9">
            <w:pPr>
              <w:rPr>
                <w:rFonts w:asciiTheme="majorHAnsi" w:hAnsiTheme="majorHAnsi" w:cstheme="majorHAnsi"/>
              </w:rPr>
            </w:pPr>
            <w:r w:rsidRPr="0081530C">
              <w:rPr>
                <w:rFonts w:asciiTheme="majorHAnsi" w:hAnsiTheme="majorHAnsi" w:cstheme="majorHAnsi"/>
              </w:rPr>
              <w:t>Provedba projekata iz nacionalnih izvora</w:t>
            </w:r>
          </w:p>
        </w:tc>
        <w:tc>
          <w:tcPr>
            <w:tcW w:w="1114" w:type="pct"/>
          </w:tcPr>
          <w:p w14:paraId="3C578ED7" w14:textId="76C273BB" w:rsidR="006736C9" w:rsidRPr="0081530C" w:rsidRDefault="006736C9" w:rsidP="006736C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2021. – 2027.</w:t>
            </w:r>
          </w:p>
        </w:tc>
        <w:tc>
          <w:tcPr>
            <w:tcW w:w="1220" w:type="pct"/>
          </w:tcPr>
          <w:p w14:paraId="060F9B10" w14:textId="1CDEB41D" w:rsidR="006736C9" w:rsidRPr="0081530C" w:rsidRDefault="006736C9" w:rsidP="006736C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Odjel za strateško planiranje i razvojne projekte</w:t>
            </w:r>
          </w:p>
        </w:tc>
        <w:tc>
          <w:tcPr>
            <w:tcW w:w="1756" w:type="pct"/>
          </w:tcPr>
          <w:p w14:paraId="1FBC56D5" w14:textId="4F595B73" w:rsidR="006736C9" w:rsidRPr="0081530C" w:rsidRDefault="006736C9" w:rsidP="006736C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U provedbi minimalno 20 projekata</w:t>
            </w:r>
          </w:p>
        </w:tc>
      </w:tr>
    </w:tbl>
    <w:p w14:paraId="4FA97AEA" w14:textId="77777777" w:rsidR="00FE30ED" w:rsidRPr="0081530C" w:rsidRDefault="00FE30ED" w:rsidP="001F4FE5">
      <w:pPr>
        <w:rPr>
          <w:rFonts w:asciiTheme="majorHAnsi" w:hAnsiTheme="majorHAnsi" w:cstheme="majorHAnsi"/>
        </w:rPr>
      </w:pPr>
    </w:p>
    <w:tbl>
      <w:tblPr>
        <w:tblStyle w:val="Tablicapopisa3"/>
        <w:tblW w:w="5000" w:type="pct"/>
        <w:tblLook w:val="04A0" w:firstRow="1" w:lastRow="0" w:firstColumn="1" w:lastColumn="0" w:noHBand="0" w:noVBand="1"/>
      </w:tblPr>
      <w:tblGrid>
        <w:gridCol w:w="2530"/>
        <w:gridCol w:w="3135"/>
        <w:gridCol w:w="3403"/>
        <w:gridCol w:w="4926"/>
      </w:tblGrid>
      <w:tr w:rsidR="00FE30ED" w:rsidRPr="0081530C" w14:paraId="13C0E89D" w14:textId="77777777" w:rsidTr="00B703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4" w:type="pct"/>
          </w:tcPr>
          <w:p w14:paraId="7D35FB4F" w14:textId="77777777" w:rsidR="00FE30ED" w:rsidRPr="0081530C" w:rsidRDefault="00FE30ED" w:rsidP="00FF2F47">
            <w:pPr>
              <w:rPr>
                <w:rFonts w:asciiTheme="majorHAnsi" w:hAnsiTheme="majorHAnsi" w:cstheme="majorHAnsi"/>
              </w:rPr>
            </w:pPr>
            <w:r w:rsidRPr="0081530C">
              <w:rPr>
                <w:rFonts w:asciiTheme="majorHAnsi" w:hAnsiTheme="majorHAnsi" w:cstheme="majorHAnsi"/>
              </w:rPr>
              <w:t>CILJ</w:t>
            </w:r>
          </w:p>
        </w:tc>
        <w:tc>
          <w:tcPr>
            <w:tcW w:w="4096" w:type="pct"/>
            <w:gridSpan w:val="3"/>
          </w:tcPr>
          <w:p w14:paraId="556A6DB2" w14:textId="77777777" w:rsidR="00E95BD1" w:rsidRPr="0081530C" w:rsidRDefault="00E95BD1" w:rsidP="00FF2F47">
            <w:pPr>
              <w:cnfStyle w:val="100000000000" w:firstRow="1" w:lastRow="0" w:firstColumn="0" w:lastColumn="0" w:oddVBand="0" w:evenVBand="0" w:oddHBand="0" w:evenHBand="0" w:firstRowFirstColumn="0" w:firstRowLastColumn="0" w:lastRowFirstColumn="0" w:lastRowLastColumn="0"/>
              <w:rPr>
                <w:rFonts w:asciiTheme="majorHAnsi" w:eastAsiaTheme="minorEastAsia" w:hAnsiTheme="majorHAnsi" w:cstheme="majorHAnsi"/>
                <w:lang w:eastAsia="ja-JP"/>
              </w:rPr>
            </w:pPr>
            <w:r w:rsidRPr="0081530C">
              <w:rPr>
                <w:rFonts w:asciiTheme="majorHAnsi" w:eastAsiaTheme="minorEastAsia" w:hAnsiTheme="majorHAnsi" w:cstheme="majorHAnsi"/>
                <w:lang w:eastAsia="ja-JP"/>
              </w:rPr>
              <w:t>ZAGORSKA RAZVOJNA AGENCIJA – KREATIVAN PARTNER</w:t>
            </w:r>
          </w:p>
          <w:p w14:paraId="1AF713D7" w14:textId="060DAB1F" w:rsidR="00FE30ED" w:rsidRPr="0081530C" w:rsidRDefault="00FE30ED" w:rsidP="00FF2F47">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eastAsiaTheme="minorEastAsia" w:hAnsiTheme="majorHAnsi" w:cstheme="majorHAnsi"/>
                <w:lang w:eastAsia="ja-JP"/>
              </w:rPr>
              <w:t xml:space="preserve">Uspostava profesionalnog i kreativnog poslovnog okruženja </w:t>
            </w:r>
          </w:p>
        </w:tc>
      </w:tr>
      <w:tr w:rsidR="00FE30ED" w:rsidRPr="0081530C" w14:paraId="33E8DC20" w14:textId="77777777" w:rsidTr="00B70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 w:type="pct"/>
          </w:tcPr>
          <w:p w14:paraId="6AA889C7" w14:textId="77777777" w:rsidR="00FE30ED" w:rsidRPr="0081530C" w:rsidRDefault="00FE30ED" w:rsidP="00FF2F47">
            <w:pPr>
              <w:rPr>
                <w:rFonts w:asciiTheme="majorHAnsi" w:hAnsiTheme="majorHAnsi" w:cstheme="majorHAnsi"/>
              </w:rPr>
            </w:pPr>
            <w:r w:rsidRPr="0081530C">
              <w:rPr>
                <w:rFonts w:asciiTheme="majorHAnsi" w:hAnsiTheme="majorHAnsi" w:cstheme="majorHAnsi"/>
              </w:rPr>
              <w:t>RELEVANTNOST</w:t>
            </w:r>
          </w:p>
        </w:tc>
        <w:tc>
          <w:tcPr>
            <w:tcW w:w="4096" w:type="pct"/>
            <w:gridSpan w:val="3"/>
          </w:tcPr>
          <w:p w14:paraId="5EBA80B7" w14:textId="06097FA6" w:rsidR="00FE30ED" w:rsidRPr="0081530C" w:rsidRDefault="6CDDC796" w:rsidP="18592466">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sidRPr="18592466">
              <w:rPr>
                <w:rFonts w:asciiTheme="majorHAnsi" w:hAnsiTheme="majorHAnsi" w:cstheme="majorBidi"/>
              </w:rPr>
              <w:t>Zagorska razvojna agencija</w:t>
            </w:r>
            <w:r w:rsidR="783F97FD" w:rsidRPr="18592466">
              <w:rPr>
                <w:rFonts w:asciiTheme="majorHAnsi" w:hAnsiTheme="majorHAnsi" w:cstheme="majorBidi"/>
              </w:rPr>
              <w:t>,</w:t>
            </w:r>
            <w:r w:rsidRPr="18592466">
              <w:rPr>
                <w:rFonts w:asciiTheme="majorHAnsi" w:hAnsiTheme="majorHAnsi" w:cstheme="majorBidi"/>
              </w:rPr>
              <w:t xml:space="preserve"> kao operativna razina za provođenje politike regionalnoga razvoja osnovana od Krapinsko-zagorske županije</w:t>
            </w:r>
            <w:r w:rsidR="3FE73F89" w:rsidRPr="18592466">
              <w:rPr>
                <w:rFonts w:asciiTheme="majorHAnsi" w:hAnsiTheme="majorHAnsi" w:cstheme="majorBidi"/>
              </w:rPr>
              <w:t>,</w:t>
            </w:r>
            <w:r w:rsidRPr="18592466">
              <w:rPr>
                <w:rFonts w:asciiTheme="majorHAnsi" w:hAnsiTheme="majorHAnsi" w:cstheme="majorBidi"/>
              </w:rPr>
              <w:t xml:space="preserve"> poslovanje organizira sukladno Zakonu o ustanovama te poštuje odredbe Zakona o obveznim odnosima, Zakona o proračunu, Zakona o javnoj nabavi i drugih zakona i podzakonskih akata kojima se određuju okviri poslovanja. No, posao Agencije zahtijeva fleksibilnost djelatnika, </w:t>
            </w:r>
            <w:r w:rsidR="6C2A9346" w:rsidRPr="18592466">
              <w:rPr>
                <w:rFonts w:asciiTheme="majorHAnsi" w:hAnsiTheme="majorHAnsi" w:cstheme="majorBidi"/>
              </w:rPr>
              <w:t xml:space="preserve">široko znanje, toleranciju i razmišljanje izvan okvira. Zagorska razvojna agencija stoga mora pronaći način kako unutar okvira poslovanja javne uprave stvoriti kreativnog partnera svojim djelatnicima s ciljem stvaranja učinkovitog i motivirajućeg radnog okruženja. </w:t>
            </w:r>
            <w:r w:rsidR="001C0CC2" w:rsidRPr="18592466">
              <w:rPr>
                <w:rFonts w:asciiTheme="majorHAnsi" w:hAnsiTheme="majorHAnsi" w:cstheme="majorBidi"/>
              </w:rPr>
              <w:t xml:space="preserve">Svrha je ovog seta aktivnosti ulagati u ljudske potencijal i širiti mogućnosti za obrazovanje i usavršavanje kako bi se omogućilo trajno usklađivanje znanja i vještina s brzim promjenama u okruženju. </w:t>
            </w:r>
          </w:p>
        </w:tc>
      </w:tr>
      <w:tr w:rsidR="00FE30ED" w:rsidRPr="0081530C" w14:paraId="4779D4B1" w14:textId="77777777" w:rsidTr="00B70339">
        <w:tc>
          <w:tcPr>
            <w:cnfStyle w:val="001000000000" w:firstRow="0" w:lastRow="0" w:firstColumn="1" w:lastColumn="0" w:oddVBand="0" w:evenVBand="0" w:oddHBand="0" w:evenHBand="0" w:firstRowFirstColumn="0" w:firstRowLastColumn="0" w:lastRowFirstColumn="0" w:lastRowLastColumn="0"/>
            <w:tcW w:w="904" w:type="pct"/>
          </w:tcPr>
          <w:p w14:paraId="075183D5" w14:textId="77777777" w:rsidR="00FE30ED" w:rsidRPr="0081530C" w:rsidRDefault="00FE30ED" w:rsidP="00FF2F47">
            <w:pPr>
              <w:rPr>
                <w:rFonts w:asciiTheme="majorHAnsi" w:hAnsiTheme="majorHAnsi" w:cstheme="majorHAnsi"/>
              </w:rPr>
            </w:pPr>
            <w:r w:rsidRPr="0081530C">
              <w:rPr>
                <w:rFonts w:asciiTheme="majorHAnsi" w:hAnsiTheme="majorHAnsi" w:cstheme="majorHAnsi"/>
              </w:rPr>
              <w:t>AKTIVNOSTI</w:t>
            </w:r>
          </w:p>
        </w:tc>
        <w:tc>
          <w:tcPr>
            <w:tcW w:w="1120" w:type="pct"/>
          </w:tcPr>
          <w:p w14:paraId="5D3B2B70" w14:textId="77777777" w:rsidR="00FE30ED" w:rsidRPr="0081530C" w:rsidRDefault="00FE30ED" w:rsidP="00FF2F4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VRIJEME IMPLEMENTACIJE</w:t>
            </w:r>
          </w:p>
        </w:tc>
        <w:tc>
          <w:tcPr>
            <w:tcW w:w="1216" w:type="pct"/>
          </w:tcPr>
          <w:p w14:paraId="41FE5635" w14:textId="77777777" w:rsidR="00FE30ED" w:rsidRPr="0081530C" w:rsidRDefault="00FE30ED" w:rsidP="00FF2F4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NOSITELJ</w:t>
            </w:r>
          </w:p>
        </w:tc>
        <w:tc>
          <w:tcPr>
            <w:tcW w:w="1760" w:type="pct"/>
          </w:tcPr>
          <w:p w14:paraId="553E0605" w14:textId="77777777" w:rsidR="00FE30ED" w:rsidRPr="0081530C" w:rsidRDefault="00FE30ED" w:rsidP="00FF2F4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MJERLJIVI POKAZATELJ</w:t>
            </w:r>
          </w:p>
        </w:tc>
      </w:tr>
      <w:tr w:rsidR="00FE30ED" w:rsidRPr="0081530C" w14:paraId="096AA543" w14:textId="77777777" w:rsidTr="00B70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 w:type="pct"/>
          </w:tcPr>
          <w:p w14:paraId="27E17334" w14:textId="0CD8F143" w:rsidR="00FE30ED" w:rsidRPr="0081530C" w:rsidRDefault="009135C9" w:rsidP="00FF2F47">
            <w:pPr>
              <w:rPr>
                <w:rFonts w:asciiTheme="majorHAnsi" w:hAnsiTheme="majorHAnsi" w:cstheme="majorHAnsi"/>
              </w:rPr>
            </w:pPr>
            <w:r w:rsidRPr="0081530C">
              <w:rPr>
                <w:rFonts w:asciiTheme="majorHAnsi" w:hAnsiTheme="majorHAnsi" w:cstheme="majorHAnsi"/>
              </w:rPr>
              <w:t>Edukacija transverzalne vještine</w:t>
            </w:r>
          </w:p>
        </w:tc>
        <w:tc>
          <w:tcPr>
            <w:tcW w:w="1120" w:type="pct"/>
          </w:tcPr>
          <w:p w14:paraId="0F0D50C2" w14:textId="126763E4" w:rsidR="00FE30ED" w:rsidRPr="0081530C" w:rsidRDefault="006736C9" w:rsidP="00FF2F4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kontinuirano</w:t>
            </w:r>
          </w:p>
        </w:tc>
        <w:tc>
          <w:tcPr>
            <w:tcW w:w="1216" w:type="pct"/>
          </w:tcPr>
          <w:p w14:paraId="0CDFE52B" w14:textId="4C8D4AC8" w:rsidR="00FE30ED" w:rsidRPr="0081530C" w:rsidRDefault="006736C9" w:rsidP="00FF2F4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Ured ravnatelja</w:t>
            </w:r>
          </w:p>
        </w:tc>
        <w:tc>
          <w:tcPr>
            <w:tcW w:w="1760" w:type="pct"/>
          </w:tcPr>
          <w:p w14:paraId="4A0329FE" w14:textId="77777777" w:rsidR="00FE30ED" w:rsidRPr="0081530C" w:rsidRDefault="006736C9" w:rsidP="00FF2F4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20 sudionika radionica</w:t>
            </w:r>
          </w:p>
          <w:p w14:paraId="04674910" w14:textId="6FA94BBE" w:rsidR="006736C9" w:rsidRPr="0081530C" w:rsidRDefault="538DC9D1" w:rsidP="6FADC7F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sidRPr="6FADC7F9">
              <w:rPr>
                <w:rFonts w:asciiTheme="majorHAnsi" w:hAnsiTheme="majorHAnsi" w:cstheme="majorBidi"/>
              </w:rPr>
              <w:t>7 ciklusa radionica za timski rad, komunikacijske vještine, javni nastup</w:t>
            </w:r>
            <w:r w:rsidR="004B7B2F">
              <w:rPr>
                <w:rFonts w:asciiTheme="majorHAnsi" w:hAnsiTheme="majorHAnsi" w:cstheme="majorBidi"/>
              </w:rPr>
              <w:t xml:space="preserve">, upravljanje </w:t>
            </w:r>
            <w:r w:rsidR="00B70339">
              <w:rPr>
                <w:rFonts w:asciiTheme="majorHAnsi" w:hAnsiTheme="majorHAnsi" w:cstheme="majorBidi"/>
              </w:rPr>
              <w:t>stresom</w:t>
            </w:r>
          </w:p>
        </w:tc>
      </w:tr>
      <w:tr w:rsidR="00FE30ED" w:rsidRPr="0081530C" w14:paraId="0EC125D1" w14:textId="77777777" w:rsidTr="00B70339">
        <w:tc>
          <w:tcPr>
            <w:cnfStyle w:val="001000000000" w:firstRow="0" w:lastRow="0" w:firstColumn="1" w:lastColumn="0" w:oddVBand="0" w:evenVBand="0" w:oddHBand="0" w:evenHBand="0" w:firstRowFirstColumn="0" w:firstRowLastColumn="0" w:lastRowFirstColumn="0" w:lastRowLastColumn="0"/>
            <w:tcW w:w="904" w:type="pct"/>
          </w:tcPr>
          <w:p w14:paraId="5B52A287" w14:textId="6E2D5BF8" w:rsidR="00FE30ED" w:rsidRPr="0081530C" w:rsidRDefault="009135C9" w:rsidP="00FF2F47">
            <w:pPr>
              <w:rPr>
                <w:rFonts w:asciiTheme="majorHAnsi" w:hAnsiTheme="majorHAnsi" w:cstheme="majorHAnsi"/>
              </w:rPr>
            </w:pPr>
            <w:r w:rsidRPr="0081530C">
              <w:rPr>
                <w:rFonts w:asciiTheme="majorHAnsi" w:hAnsiTheme="majorHAnsi" w:cstheme="majorHAnsi"/>
              </w:rPr>
              <w:t>Stručno usavršavanje</w:t>
            </w:r>
            <w:r w:rsidR="006736C9" w:rsidRPr="0081530C">
              <w:rPr>
                <w:rFonts w:asciiTheme="majorHAnsi" w:hAnsiTheme="majorHAnsi" w:cstheme="majorHAnsi"/>
              </w:rPr>
              <w:t>/školovanje</w:t>
            </w:r>
          </w:p>
        </w:tc>
        <w:tc>
          <w:tcPr>
            <w:tcW w:w="1120" w:type="pct"/>
          </w:tcPr>
          <w:p w14:paraId="0C31EED0" w14:textId="654045AC" w:rsidR="00FE30ED" w:rsidRPr="0081530C" w:rsidRDefault="006736C9" w:rsidP="00FF2F4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Kontinuirano</w:t>
            </w:r>
          </w:p>
        </w:tc>
        <w:tc>
          <w:tcPr>
            <w:tcW w:w="1216" w:type="pct"/>
          </w:tcPr>
          <w:p w14:paraId="72A345E6" w14:textId="74165294" w:rsidR="00FE30ED" w:rsidRPr="0081530C" w:rsidRDefault="006736C9" w:rsidP="00FF2F4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Ured ravnatelja</w:t>
            </w:r>
          </w:p>
        </w:tc>
        <w:tc>
          <w:tcPr>
            <w:tcW w:w="1760" w:type="pct"/>
          </w:tcPr>
          <w:p w14:paraId="106FA75A" w14:textId="77777777" w:rsidR="00FE30ED" w:rsidRPr="0081530C" w:rsidRDefault="006736C9" w:rsidP="00FF2F4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2 djelatnika posjeduju MBA</w:t>
            </w:r>
          </w:p>
          <w:p w14:paraId="60B1AF46" w14:textId="0C2F4E74" w:rsidR="006736C9" w:rsidRPr="0081530C" w:rsidRDefault="006736C9" w:rsidP="00FF2F4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6 djelatnika posjeduju PMI/PMP certifikaciju</w:t>
            </w:r>
          </w:p>
          <w:p w14:paraId="7CBD8C6D" w14:textId="63411770" w:rsidR="006736C9" w:rsidRPr="0081530C" w:rsidRDefault="006736C9" w:rsidP="00FF2F4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2 djelatnika educirana za managera javne uprave</w:t>
            </w:r>
          </w:p>
        </w:tc>
      </w:tr>
      <w:tr w:rsidR="00FE30ED" w:rsidRPr="0081530C" w14:paraId="13D6A222" w14:textId="77777777" w:rsidTr="00B70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 w:type="pct"/>
          </w:tcPr>
          <w:p w14:paraId="22D46BEA" w14:textId="7373514A" w:rsidR="00FE30ED" w:rsidRPr="0081530C" w:rsidRDefault="009135C9" w:rsidP="00FF2F47">
            <w:pPr>
              <w:rPr>
                <w:rFonts w:asciiTheme="majorHAnsi" w:hAnsiTheme="majorHAnsi" w:cstheme="majorHAnsi"/>
              </w:rPr>
            </w:pPr>
            <w:r w:rsidRPr="0081530C">
              <w:rPr>
                <w:rFonts w:asciiTheme="majorHAnsi" w:hAnsiTheme="majorHAnsi" w:cstheme="majorHAnsi"/>
              </w:rPr>
              <w:t>Programski sustav za planiranje i upravljanje financijama</w:t>
            </w:r>
          </w:p>
        </w:tc>
        <w:tc>
          <w:tcPr>
            <w:tcW w:w="1120" w:type="pct"/>
          </w:tcPr>
          <w:p w14:paraId="4A3CB132" w14:textId="71BF6662" w:rsidR="00FE30ED" w:rsidRPr="0081530C" w:rsidRDefault="006736C9" w:rsidP="00FF2F4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2021. godina</w:t>
            </w:r>
          </w:p>
        </w:tc>
        <w:tc>
          <w:tcPr>
            <w:tcW w:w="1216" w:type="pct"/>
          </w:tcPr>
          <w:p w14:paraId="1566A60E" w14:textId="515866DA" w:rsidR="00FE30ED" w:rsidRPr="0081530C" w:rsidRDefault="006736C9" w:rsidP="00FF2F4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Upravni odjel za opće, upravne, financijske i kadrovske poslove</w:t>
            </w:r>
          </w:p>
        </w:tc>
        <w:tc>
          <w:tcPr>
            <w:tcW w:w="1760" w:type="pct"/>
          </w:tcPr>
          <w:p w14:paraId="1DFD273A" w14:textId="692680D0" w:rsidR="00FE30ED" w:rsidRPr="0081530C" w:rsidRDefault="005E7A54" w:rsidP="00FF2F4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Uveden sustav planiranja financija na razini odjela te praćenje potrošnje sredstava u realnom vremenu na razini Zagorske razvojne agencije</w:t>
            </w:r>
          </w:p>
        </w:tc>
      </w:tr>
      <w:tr w:rsidR="006736C9" w:rsidRPr="0081530C" w14:paraId="0CA27A7D" w14:textId="77777777" w:rsidTr="00B70339">
        <w:tc>
          <w:tcPr>
            <w:cnfStyle w:val="001000000000" w:firstRow="0" w:lastRow="0" w:firstColumn="1" w:lastColumn="0" w:oddVBand="0" w:evenVBand="0" w:oddHBand="0" w:evenHBand="0" w:firstRowFirstColumn="0" w:firstRowLastColumn="0" w:lastRowFirstColumn="0" w:lastRowLastColumn="0"/>
            <w:tcW w:w="904" w:type="pct"/>
          </w:tcPr>
          <w:p w14:paraId="2C169F76" w14:textId="767CF4C6" w:rsidR="006736C9" w:rsidRPr="0081530C" w:rsidRDefault="006736C9" w:rsidP="006736C9">
            <w:pPr>
              <w:rPr>
                <w:rFonts w:asciiTheme="majorHAnsi" w:hAnsiTheme="majorHAnsi" w:cstheme="majorHAnsi"/>
              </w:rPr>
            </w:pPr>
            <w:r w:rsidRPr="0081530C">
              <w:rPr>
                <w:rFonts w:asciiTheme="majorHAnsi" w:hAnsiTheme="majorHAnsi" w:cstheme="majorHAnsi"/>
              </w:rPr>
              <w:t>Upravljanje ljudskim potencijalima</w:t>
            </w:r>
          </w:p>
        </w:tc>
        <w:tc>
          <w:tcPr>
            <w:tcW w:w="1120" w:type="pct"/>
          </w:tcPr>
          <w:p w14:paraId="7AF032AD" w14:textId="60C725D8" w:rsidR="006736C9" w:rsidRPr="0081530C" w:rsidRDefault="006736C9" w:rsidP="006736C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Kontinuirano</w:t>
            </w:r>
          </w:p>
        </w:tc>
        <w:tc>
          <w:tcPr>
            <w:tcW w:w="1216" w:type="pct"/>
          </w:tcPr>
          <w:p w14:paraId="6BD51B9E" w14:textId="3E236730" w:rsidR="006736C9" w:rsidRPr="0081530C" w:rsidRDefault="006736C9" w:rsidP="006736C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Upravni odjel za opće, upravne, financijske i kadrovske poslove</w:t>
            </w:r>
          </w:p>
        </w:tc>
        <w:tc>
          <w:tcPr>
            <w:tcW w:w="1760" w:type="pct"/>
          </w:tcPr>
          <w:p w14:paraId="5F65806D" w14:textId="77777777" w:rsidR="006736C9" w:rsidRPr="0081530C" w:rsidRDefault="006736C9" w:rsidP="006736C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Minimalno 10 djelatnika nagrađeno za postizanje značajnih rezultata u radu</w:t>
            </w:r>
          </w:p>
          <w:p w14:paraId="69917781" w14:textId="65440CC3" w:rsidR="006736C9" w:rsidRPr="0081530C" w:rsidRDefault="006736C9" w:rsidP="006736C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lastRenderedPageBreak/>
              <w:t>Uspostavljen sustav razvoja kompetencija djelatnika</w:t>
            </w:r>
          </w:p>
        </w:tc>
      </w:tr>
      <w:tr w:rsidR="006736C9" w:rsidRPr="0081530C" w14:paraId="3B2A8BB0" w14:textId="77777777" w:rsidTr="00B70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 w:type="pct"/>
          </w:tcPr>
          <w:p w14:paraId="5041D318" w14:textId="1DB7D5CA" w:rsidR="006736C9" w:rsidRPr="0081530C" w:rsidRDefault="006736C9" w:rsidP="006736C9">
            <w:pPr>
              <w:rPr>
                <w:rFonts w:asciiTheme="majorHAnsi" w:hAnsiTheme="majorHAnsi" w:cstheme="majorHAnsi"/>
              </w:rPr>
            </w:pPr>
            <w:r w:rsidRPr="0081530C">
              <w:rPr>
                <w:rFonts w:asciiTheme="majorHAnsi" w:hAnsiTheme="majorHAnsi" w:cstheme="majorHAnsi"/>
              </w:rPr>
              <w:lastRenderedPageBreak/>
              <w:t>Sustav upravljanja kvalitetom</w:t>
            </w:r>
          </w:p>
        </w:tc>
        <w:tc>
          <w:tcPr>
            <w:tcW w:w="1120" w:type="pct"/>
          </w:tcPr>
          <w:p w14:paraId="084C16B7" w14:textId="37A6F528" w:rsidR="006736C9" w:rsidRPr="0081530C" w:rsidRDefault="006736C9" w:rsidP="006736C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2022. godina</w:t>
            </w:r>
          </w:p>
        </w:tc>
        <w:tc>
          <w:tcPr>
            <w:tcW w:w="1216" w:type="pct"/>
          </w:tcPr>
          <w:p w14:paraId="0260C062" w14:textId="77777777" w:rsidR="006736C9" w:rsidRPr="0081530C" w:rsidRDefault="006736C9" w:rsidP="006736C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Ured ravnatelja</w:t>
            </w:r>
          </w:p>
          <w:p w14:paraId="6A101988" w14:textId="14378BE6" w:rsidR="006736C9" w:rsidRPr="0081530C" w:rsidRDefault="006736C9" w:rsidP="006736C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Upravni odjel za opće, kadrovske, financijski i sve poslove</w:t>
            </w:r>
          </w:p>
        </w:tc>
        <w:tc>
          <w:tcPr>
            <w:tcW w:w="1760" w:type="pct"/>
          </w:tcPr>
          <w:p w14:paraId="06B0794F" w14:textId="759894F1" w:rsidR="006736C9" w:rsidRPr="0081530C" w:rsidRDefault="006736C9" w:rsidP="006736C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Certificiran standard ISO 9001</w:t>
            </w:r>
          </w:p>
        </w:tc>
      </w:tr>
      <w:tr w:rsidR="006736C9" w:rsidRPr="0081530C" w14:paraId="7164630A" w14:textId="77777777" w:rsidTr="00B70339">
        <w:tc>
          <w:tcPr>
            <w:cnfStyle w:val="001000000000" w:firstRow="0" w:lastRow="0" w:firstColumn="1" w:lastColumn="0" w:oddVBand="0" w:evenVBand="0" w:oddHBand="0" w:evenHBand="0" w:firstRowFirstColumn="0" w:firstRowLastColumn="0" w:lastRowFirstColumn="0" w:lastRowLastColumn="0"/>
            <w:tcW w:w="904" w:type="pct"/>
          </w:tcPr>
          <w:p w14:paraId="6A3DBD6B" w14:textId="4BFA3211" w:rsidR="006736C9" w:rsidRPr="0081530C" w:rsidRDefault="006736C9" w:rsidP="006736C9">
            <w:pPr>
              <w:rPr>
                <w:rFonts w:asciiTheme="majorHAnsi" w:hAnsiTheme="majorHAnsi" w:cstheme="majorHAnsi"/>
              </w:rPr>
            </w:pPr>
            <w:r w:rsidRPr="0081530C">
              <w:rPr>
                <w:rFonts w:asciiTheme="majorHAnsi" w:hAnsiTheme="majorHAnsi" w:cstheme="majorHAnsi"/>
              </w:rPr>
              <w:t>Uvođenje MAMFORCE certifikata</w:t>
            </w:r>
          </w:p>
        </w:tc>
        <w:tc>
          <w:tcPr>
            <w:tcW w:w="1120" w:type="pct"/>
          </w:tcPr>
          <w:p w14:paraId="5D98B3F2" w14:textId="35BB5F57" w:rsidR="006736C9" w:rsidRPr="0081530C" w:rsidRDefault="006736C9" w:rsidP="006736C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2021. godina, 2023. godina</w:t>
            </w:r>
          </w:p>
        </w:tc>
        <w:tc>
          <w:tcPr>
            <w:tcW w:w="1216" w:type="pct"/>
          </w:tcPr>
          <w:p w14:paraId="463C3157" w14:textId="0DFC0570" w:rsidR="006736C9" w:rsidRPr="0081530C" w:rsidRDefault="006736C9" w:rsidP="006736C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Upravni odjel za opće, upravne, financijske i kadrovske poslove</w:t>
            </w:r>
          </w:p>
        </w:tc>
        <w:tc>
          <w:tcPr>
            <w:tcW w:w="1760" w:type="pct"/>
          </w:tcPr>
          <w:p w14:paraId="0E3DBC10" w14:textId="6188152B" w:rsidR="006736C9" w:rsidRPr="0081530C" w:rsidRDefault="006736C9" w:rsidP="006736C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Uveden osnovni i napredni MAMFORCE certifikat</w:t>
            </w:r>
            <w:r w:rsidR="005E7A54" w:rsidRPr="0081530C">
              <w:rPr>
                <w:rFonts w:asciiTheme="majorHAnsi" w:hAnsiTheme="majorHAnsi" w:cstheme="majorHAnsi"/>
              </w:rPr>
              <w:t xml:space="preserve"> s optimalnim rješenjima za uvođenje fleksibilnosti u radu</w:t>
            </w:r>
          </w:p>
        </w:tc>
      </w:tr>
      <w:tr w:rsidR="006736C9" w:rsidRPr="0081530C" w14:paraId="38003B52" w14:textId="77777777" w:rsidTr="00B70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 w:type="pct"/>
          </w:tcPr>
          <w:p w14:paraId="33385D6F" w14:textId="560EF2A2" w:rsidR="006736C9" w:rsidRPr="0081530C" w:rsidRDefault="006736C9" w:rsidP="006736C9">
            <w:pPr>
              <w:rPr>
                <w:rFonts w:asciiTheme="majorHAnsi" w:hAnsiTheme="majorHAnsi" w:cstheme="majorHAnsi"/>
              </w:rPr>
            </w:pPr>
            <w:r w:rsidRPr="0081530C">
              <w:rPr>
                <w:rFonts w:asciiTheme="majorHAnsi" w:hAnsiTheme="majorHAnsi" w:cstheme="majorHAnsi"/>
              </w:rPr>
              <w:t>Stvaranje održivih nacionalnih i međunarodnih partnerstava</w:t>
            </w:r>
          </w:p>
        </w:tc>
        <w:tc>
          <w:tcPr>
            <w:tcW w:w="1120" w:type="pct"/>
          </w:tcPr>
          <w:p w14:paraId="14654D42" w14:textId="05BE856C" w:rsidR="006736C9" w:rsidRPr="0081530C" w:rsidRDefault="005E7A54" w:rsidP="006736C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Uspostava u 2021., kontinuirano održavanje članstva</w:t>
            </w:r>
          </w:p>
        </w:tc>
        <w:tc>
          <w:tcPr>
            <w:tcW w:w="1216" w:type="pct"/>
          </w:tcPr>
          <w:p w14:paraId="0D519FF7" w14:textId="4C6871FC" w:rsidR="006736C9" w:rsidRPr="0081530C" w:rsidRDefault="005E7A54" w:rsidP="006736C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Ured ravnatelja</w:t>
            </w:r>
          </w:p>
        </w:tc>
        <w:tc>
          <w:tcPr>
            <w:tcW w:w="1760" w:type="pct"/>
          </w:tcPr>
          <w:p w14:paraId="71AB7DF4" w14:textId="15F108FE" w:rsidR="006736C9" w:rsidRPr="0081530C" w:rsidRDefault="005E7A54" w:rsidP="006736C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Član tematske skupine za EU fondove pri Hrvatskoj zajednici županija</w:t>
            </w:r>
          </w:p>
          <w:p w14:paraId="05000EAB" w14:textId="77777777" w:rsidR="005E7A54" w:rsidRPr="0081530C" w:rsidRDefault="005E7A54" w:rsidP="006736C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Član upravnog odbora Saveza Alpe Jadran</w:t>
            </w:r>
          </w:p>
          <w:p w14:paraId="15D8E474" w14:textId="5321FDCA" w:rsidR="005E7A54" w:rsidRPr="0081530C" w:rsidRDefault="005E7A54" w:rsidP="006736C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Član upravnog odbora Svjetskog foruma poslovnih anđela Hrvatska</w:t>
            </w:r>
          </w:p>
          <w:p w14:paraId="4D3D07B1" w14:textId="77777777" w:rsidR="005E7A54" w:rsidRPr="0081530C" w:rsidRDefault="005E7A54" w:rsidP="006736C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Član Europskog udruženja razvojnih agencija EURADA</w:t>
            </w:r>
          </w:p>
          <w:p w14:paraId="0F72890C" w14:textId="2827D134" w:rsidR="005E7A54" w:rsidRPr="0081530C" w:rsidRDefault="005E7A54" w:rsidP="006736C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 xml:space="preserve">Član UN Global </w:t>
            </w:r>
            <w:proofErr w:type="spellStart"/>
            <w:r w:rsidRPr="0081530C">
              <w:rPr>
                <w:rFonts w:asciiTheme="majorHAnsi" w:hAnsiTheme="majorHAnsi" w:cstheme="majorHAnsi"/>
              </w:rPr>
              <w:t>Compact</w:t>
            </w:r>
            <w:proofErr w:type="spellEnd"/>
            <w:r w:rsidRPr="0081530C">
              <w:rPr>
                <w:rFonts w:asciiTheme="majorHAnsi" w:hAnsiTheme="majorHAnsi" w:cstheme="majorHAnsi"/>
              </w:rPr>
              <w:t xml:space="preserve"> mreže</w:t>
            </w:r>
          </w:p>
        </w:tc>
      </w:tr>
      <w:tr w:rsidR="006736C9" w:rsidRPr="0081530C" w14:paraId="796E79C8" w14:textId="77777777" w:rsidTr="00B70339">
        <w:tc>
          <w:tcPr>
            <w:cnfStyle w:val="001000000000" w:firstRow="0" w:lastRow="0" w:firstColumn="1" w:lastColumn="0" w:oddVBand="0" w:evenVBand="0" w:oddHBand="0" w:evenHBand="0" w:firstRowFirstColumn="0" w:firstRowLastColumn="0" w:lastRowFirstColumn="0" w:lastRowLastColumn="0"/>
            <w:tcW w:w="904" w:type="pct"/>
          </w:tcPr>
          <w:p w14:paraId="7BF087D6" w14:textId="59595F2C" w:rsidR="006736C9" w:rsidRPr="0081530C" w:rsidRDefault="005E7A54" w:rsidP="006736C9">
            <w:pPr>
              <w:rPr>
                <w:rFonts w:asciiTheme="majorHAnsi" w:hAnsiTheme="majorHAnsi" w:cstheme="majorHAnsi"/>
              </w:rPr>
            </w:pPr>
            <w:r w:rsidRPr="0081530C">
              <w:rPr>
                <w:rFonts w:asciiTheme="majorHAnsi" w:hAnsiTheme="majorHAnsi" w:cstheme="majorHAnsi"/>
              </w:rPr>
              <w:t>Akreditacija Zagorske razvojne agencije sukladno Zakonu o regionalnom razvoju RH</w:t>
            </w:r>
          </w:p>
        </w:tc>
        <w:tc>
          <w:tcPr>
            <w:tcW w:w="1120" w:type="pct"/>
          </w:tcPr>
          <w:p w14:paraId="55980EC8" w14:textId="1C1C9ACD" w:rsidR="006736C9" w:rsidRPr="0081530C" w:rsidRDefault="005E7A54" w:rsidP="006736C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2024. godina</w:t>
            </w:r>
          </w:p>
        </w:tc>
        <w:tc>
          <w:tcPr>
            <w:tcW w:w="1216" w:type="pct"/>
          </w:tcPr>
          <w:p w14:paraId="457BFA2E" w14:textId="751DA435" w:rsidR="006736C9" w:rsidRPr="0081530C" w:rsidRDefault="005E7A54" w:rsidP="006736C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Ured ravnatelja</w:t>
            </w:r>
          </w:p>
        </w:tc>
        <w:tc>
          <w:tcPr>
            <w:tcW w:w="1760" w:type="pct"/>
          </w:tcPr>
          <w:p w14:paraId="4039834A" w14:textId="07E81AC2" w:rsidR="006736C9" w:rsidRPr="0081530C" w:rsidRDefault="005E7A54" w:rsidP="006736C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Odluka o akreditaciji regionalnog koordinatora za Krapinsko-zagorsku županiju</w:t>
            </w:r>
          </w:p>
        </w:tc>
      </w:tr>
      <w:tr w:rsidR="005E7A54" w:rsidRPr="0081530C" w14:paraId="4DA9518B" w14:textId="77777777" w:rsidTr="00B70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 w:type="pct"/>
          </w:tcPr>
          <w:p w14:paraId="7CE585E1" w14:textId="09415E31" w:rsidR="005E7A54" w:rsidRPr="0081530C" w:rsidRDefault="005E7A54" w:rsidP="006736C9">
            <w:pPr>
              <w:rPr>
                <w:rFonts w:asciiTheme="majorHAnsi" w:hAnsiTheme="majorHAnsi" w:cstheme="majorHAnsi"/>
              </w:rPr>
            </w:pPr>
            <w:r w:rsidRPr="0081530C">
              <w:rPr>
                <w:rFonts w:asciiTheme="majorHAnsi" w:hAnsiTheme="majorHAnsi" w:cstheme="majorHAnsi"/>
              </w:rPr>
              <w:t>Uspostava centra regionalnog razvoja s održivim uredskim prostorom</w:t>
            </w:r>
          </w:p>
        </w:tc>
        <w:tc>
          <w:tcPr>
            <w:tcW w:w="1120" w:type="pct"/>
          </w:tcPr>
          <w:p w14:paraId="0C4E0F50" w14:textId="1498B324" w:rsidR="005E7A54" w:rsidRPr="0081530C" w:rsidRDefault="005E7A54" w:rsidP="006736C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2021. - 2022. godina</w:t>
            </w:r>
          </w:p>
        </w:tc>
        <w:tc>
          <w:tcPr>
            <w:tcW w:w="1216" w:type="pct"/>
          </w:tcPr>
          <w:p w14:paraId="29AE2C3B" w14:textId="0C0332E4" w:rsidR="005E7A54" w:rsidRPr="0081530C" w:rsidRDefault="005E7A54" w:rsidP="006736C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Ured ravnatelja</w:t>
            </w:r>
          </w:p>
        </w:tc>
        <w:tc>
          <w:tcPr>
            <w:tcW w:w="1760" w:type="pct"/>
          </w:tcPr>
          <w:p w14:paraId="168091FA" w14:textId="77777777" w:rsidR="005E7A54" w:rsidRPr="0081530C" w:rsidRDefault="005E7A54" w:rsidP="006736C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Novi uredski prostori koji zadovoljavaju potrebe rada (minimalno 4 metra kvadratna uredskog prostora po djelatniku, adekvatan prostor za arhivu, adekvatan prostor za učionice i održavanje edukacija, sastanaka)</w:t>
            </w:r>
          </w:p>
          <w:p w14:paraId="19E3A7CE" w14:textId="3A59D0E7" w:rsidR="005E7A54" w:rsidRPr="0081530C" w:rsidRDefault="005E7A54" w:rsidP="006736C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Tehnička opremljenost modernom audio-vizualnom opremom za video-konferencije</w:t>
            </w:r>
          </w:p>
        </w:tc>
      </w:tr>
    </w:tbl>
    <w:p w14:paraId="46E1D452" w14:textId="0B9AE7DE" w:rsidR="001C0CC2" w:rsidRPr="0081530C" w:rsidRDefault="001C0CC2" w:rsidP="001F4FE5">
      <w:pPr>
        <w:rPr>
          <w:rFonts w:asciiTheme="majorHAnsi" w:hAnsiTheme="majorHAnsi" w:cstheme="majorHAnsi"/>
        </w:rPr>
      </w:pPr>
    </w:p>
    <w:p w14:paraId="64D1917E" w14:textId="77777777" w:rsidR="00C1235B" w:rsidRPr="0081530C" w:rsidRDefault="00C1235B" w:rsidP="001F4FE5">
      <w:pPr>
        <w:rPr>
          <w:rFonts w:asciiTheme="majorHAnsi" w:hAnsiTheme="majorHAnsi" w:cstheme="majorHAnsi"/>
        </w:rPr>
        <w:sectPr w:rsidR="00C1235B" w:rsidRPr="0081530C" w:rsidSect="00CE16C9">
          <w:pgSz w:w="16838" w:h="11906" w:orient="landscape"/>
          <w:pgMar w:top="1417" w:right="1417" w:bottom="1417" w:left="1417" w:header="708" w:footer="708" w:gutter="0"/>
          <w:cols w:space="708"/>
          <w:docGrid w:linePitch="360"/>
        </w:sectPr>
      </w:pPr>
    </w:p>
    <w:p w14:paraId="03CA4666" w14:textId="38436C91" w:rsidR="001F4FE5" w:rsidRPr="00B70339" w:rsidRDefault="001F4FE5" w:rsidP="001F4FE5">
      <w:pPr>
        <w:pStyle w:val="Naslov1"/>
        <w:rPr>
          <w:rFonts w:cstheme="majorHAnsi"/>
          <w:color w:val="FF0000"/>
        </w:rPr>
      </w:pPr>
      <w:bookmarkStart w:id="18" w:name="_Toc57900328"/>
      <w:r w:rsidRPr="00B70339">
        <w:rPr>
          <w:rFonts w:cstheme="majorHAnsi"/>
          <w:color w:val="FF0000"/>
        </w:rPr>
        <w:lastRenderedPageBreak/>
        <w:t>FINANCIJSKI OKVIR</w:t>
      </w:r>
      <w:bookmarkEnd w:id="18"/>
    </w:p>
    <w:p w14:paraId="0DA8B791" w14:textId="1C96F4B1" w:rsidR="003510AC" w:rsidRPr="0081530C" w:rsidRDefault="003510AC" w:rsidP="003510AC">
      <w:pPr>
        <w:rPr>
          <w:rFonts w:asciiTheme="majorHAnsi" w:hAnsiTheme="majorHAnsi" w:cstheme="majorHAnsi"/>
        </w:rPr>
      </w:pPr>
    </w:p>
    <w:p w14:paraId="3F1B5985" w14:textId="28B7E01D" w:rsidR="001C0CC2" w:rsidRPr="0081530C" w:rsidRDefault="001C0CC2" w:rsidP="00964CF9">
      <w:pPr>
        <w:jc w:val="both"/>
        <w:rPr>
          <w:rFonts w:asciiTheme="majorHAnsi" w:hAnsiTheme="majorHAnsi" w:cstheme="majorHAnsi"/>
        </w:rPr>
      </w:pPr>
      <w:r w:rsidRPr="0081530C">
        <w:rPr>
          <w:rFonts w:asciiTheme="majorHAnsi" w:hAnsiTheme="majorHAnsi" w:cstheme="majorHAnsi"/>
        </w:rPr>
        <w:t xml:space="preserve">Provedba EU projekata, kao jedna od temeljnih djelatnosti Zagorske razvojne agencije ima veliki utjecaj na financijsko poslovanje Zagorske razvojne agencije te radi primjene različitih modela financiranja projekata (isplata predujma ili osiguravanje vlastitih sredstava za </w:t>
      </w:r>
      <w:proofErr w:type="spellStart"/>
      <w:r w:rsidRPr="0081530C">
        <w:rPr>
          <w:rFonts w:asciiTheme="majorHAnsi" w:hAnsiTheme="majorHAnsi" w:cstheme="majorHAnsi"/>
        </w:rPr>
        <w:t>predfinanciranje</w:t>
      </w:r>
      <w:proofErr w:type="spellEnd"/>
      <w:r w:rsidRPr="0081530C">
        <w:rPr>
          <w:rFonts w:asciiTheme="majorHAnsi" w:hAnsiTheme="majorHAnsi" w:cstheme="majorHAnsi"/>
        </w:rPr>
        <w:t xml:space="preserve"> aktivnosti) predstavlja veliki izazov u sastavljaju financijsko-planskih dokumenata i uravnoteženju financijskog plana općenito. Taj utjecaj vidljiv je kako na prihodovnoj tako i na rashodovnoj strani financijskog plana. </w:t>
      </w:r>
    </w:p>
    <w:p w14:paraId="611DE086" w14:textId="03D6E4EA" w:rsidR="00BB69D2" w:rsidRPr="0081530C" w:rsidRDefault="00BB69D2" w:rsidP="18592466">
      <w:pPr>
        <w:jc w:val="both"/>
        <w:rPr>
          <w:rFonts w:asciiTheme="majorHAnsi" w:hAnsiTheme="majorHAnsi" w:cstheme="majorBidi"/>
        </w:rPr>
      </w:pPr>
      <w:r w:rsidRPr="18592466">
        <w:rPr>
          <w:rFonts w:asciiTheme="majorHAnsi" w:hAnsiTheme="majorHAnsi" w:cstheme="majorBidi"/>
        </w:rPr>
        <w:t>Osnovna</w:t>
      </w:r>
      <w:r w:rsidR="001C0CC2" w:rsidRPr="18592466">
        <w:rPr>
          <w:rFonts w:asciiTheme="majorHAnsi" w:hAnsiTheme="majorHAnsi" w:cstheme="majorBidi"/>
        </w:rPr>
        <w:t xml:space="preserve"> pretpostavk</w:t>
      </w:r>
      <w:r w:rsidRPr="18592466">
        <w:rPr>
          <w:rFonts w:asciiTheme="majorHAnsi" w:hAnsiTheme="majorHAnsi" w:cstheme="majorBidi"/>
        </w:rPr>
        <w:t>a</w:t>
      </w:r>
      <w:r w:rsidR="001C0CC2" w:rsidRPr="18592466">
        <w:rPr>
          <w:rFonts w:asciiTheme="majorHAnsi" w:hAnsiTheme="majorHAnsi" w:cstheme="majorBidi"/>
        </w:rPr>
        <w:t xml:space="preserve"> za izradu financijskog plana temelj</w:t>
      </w:r>
      <w:r w:rsidRPr="18592466">
        <w:rPr>
          <w:rFonts w:asciiTheme="majorHAnsi" w:hAnsiTheme="majorHAnsi" w:cstheme="majorBidi"/>
        </w:rPr>
        <w:t>i</w:t>
      </w:r>
      <w:r w:rsidR="001C0CC2" w:rsidRPr="18592466">
        <w:rPr>
          <w:rFonts w:asciiTheme="majorHAnsi" w:hAnsiTheme="majorHAnsi" w:cstheme="majorBidi"/>
        </w:rPr>
        <w:t xml:space="preserve"> se na zadržavanju </w:t>
      </w:r>
      <w:r w:rsidRPr="18592466">
        <w:rPr>
          <w:rFonts w:asciiTheme="majorHAnsi" w:hAnsiTheme="majorHAnsi" w:cstheme="majorBidi"/>
        </w:rPr>
        <w:t>postojeće</w:t>
      </w:r>
      <w:r w:rsidR="001C0CC2" w:rsidRPr="18592466">
        <w:rPr>
          <w:rFonts w:asciiTheme="majorHAnsi" w:hAnsiTheme="majorHAnsi" w:cstheme="majorBidi"/>
        </w:rPr>
        <w:t xml:space="preserve"> zaposlenosti na razini 20 djelatnika </w:t>
      </w:r>
      <w:r w:rsidRPr="18592466">
        <w:rPr>
          <w:rFonts w:asciiTheme="majorHAnsi" w:hAnsiTheme="majorHAnsi" w:cstheme="majorBidi"/>
        </w:rPr>
        <w:t>do kraja 2023. godine. Nakon 2023. godine, zaposlenost će ovisiti o modelu financiranja s Ministarstvom regionalnoga razvoja i volumenu projekata koji će se provoditi. Ovaj financijski okvir izrađen je uz pretpostavku povećanja broja djelatnika s 20 na 25 od 2024. godine na dalje upravo zbog mogućnosti dobivanja statusa posredničkog tijela razine 2</w:t>
      </w:r>
      <w:r w:rsidR="3A8E7504" w:rsidRPr="18592466">
        <w:rPr>
          <w:rFonts w:asciiTheme="majorHAnsi" w:hAnsiTheme="majorHAnsi" w:cstheme="majorBidi"/>
        </w:rPr>
        <w:t>,</w:t>
      </w:r>
      <w:r w:rsidRPr="18592466">
        <w:rPr>
          <w:rFonts w:asciiTheme="majorHAnsi" w:hAnsiTheme="majorHAnsi" w:cstheme="majorBidi"/>
        </w:rPr>
        <w:t xml:space="preserve"> što će iziskivati dodatnu organizacijsku jedinicu upravo za ove poslove bez narušavanja ravnoteže obima posla prema zadanim ciljevima. Ova pretpostavka prati zadanu strategiju rasta – strategiju koncentracije. Ukoliko analiziramo </w:t>
      </w:r>
      <w:r w:rsidR="00C1235B" w:rsidRPr="18592466">
        <w:rPr>
          <w:rFonts w:asciiTheme="majorHAnsi" w:hAnsiTheme="majorHAnsi" w:cstheme="majorBidi"/>
        </w:rPr>
        <w:t>financijski</w:t>
      </w:r>
      <w:r w:rsidRPr="18592466">
        <w:rPr>
          <w:rFonts w:asciiTheme="majorHAnsi" w:hAnsiTheme="majorHAnsi" w:cstheme="majorBidi"/>
        </w:rPr>
        <w:t xml:space="preserve"> plan i njegovu realizaciju za 2020. godinu te uzmemo </w:t>
      </w:r>
      <w:r w:rsidR="104F573E" w:rsidRPr="18592466">
        <w:rPr>
          <w:rFonts w:asciiTheme="majorHAnsi" w:hAnsiTheme="majorHAnsi" w:cstheme="majorBidi"/>
        </w:rPr>
        <w:t>naveden</w:t>
      </w:r>
      <w:r w:rsidRPr="18592466">
        <w:rPr>
          <w:rFonts w:asciiTheme="majorHAnsi" w:hAnsiTheme="majorHAnsi" w:cstheme="majorBidi"/>
        </w:rPr>
        <w:t>u godinu kao baznu, tada možemo vidjeti udjele troškova prema grupama u nastavku:</w:t>
      </w:r>
    </w:p>
    <w:p w14:paraId="3E8BD3F6" w14:textId="77777777" w:rsidR="00964CF9" w:rsidRPr="0081530C" w:rsidRDefault="00964CF9" w:rsidP="00964CF9">
      <w:pPr>
        <w:jc w:val="both"/>
        <w:rPr>
          <w:rFonts w:asciiTheme="majorHAnsi" w:hAnsiTheme="majorHAnsi" w:cstheme="majorHAnsi"/>
        </w:rPr>
      </w:pPr>
    </w:p>
    <w:p w14:paraId="0CEC5B8D" w14:textId="3104F293" w:rsidR="005912B1" w:rsidRPr="0081530C" w:rsidRDefault="005912B1" w:rsidP="005912B1">
      <w:pPr>
        <w:pStyle w:val="Opisslike"/>
        <w:keepNext/>
        <w:rPr>
          <w:rFonts w:asciiTheme="majorHAnsi" w:hAnsiTheme="majorHAnsi" w:cstheme="majorHAnsi"/>
        </w:rPr>
      </w:pPr>
      <w:bookmarkStart w:id="19" w:name="_Toc57655044"/>
      <w:r w:rsidRPr="0081530C">
        <w:rPr>
          <w:rFonts w:asciiTheme="majorHAnsi" w:hAnsiTheme="majorHAnsi" w:cstheme="majorHAnsi"/>
        </w:rPr>
        <w:t xml:space="preserve">Tablica </w:t>
      </w:r>
      <w:r w:rsidRPr="0081530C">
        <w:rPr>
          <w:rFonts w:asciiTheme="majorHAnsi" w:hAnsiTheme="majorHAnsi" w:cstheme="majorHAnsi"/>
        </w:rPr>
        <w:fldChar w:fldCharType="begin"/>
      </w:r>
      <w:r w:rsidRPr="0081530C">
        <w:rPr>
          <w:rFonts w:asciiTheme="majorHAnsi" w:hAnsiTheme="majorHAnsi" w:cstheme="majorHAnsi"/>
        </w:rPr>
        <w:instrText xml:space="preserve"> SEQ Tablica \* ARABIC </w:instrText>
      </w:r>
      <w:r w:rsidRPr="0081530C">
        <w:rPr>
          <w:rFonts w:asciiTheme="majorHAnsi" w:hAnsiTheme="majorHAnsi" w:cstheme="majorHAnsi"/>
        </w:rPr>
        <w:fldChar w:fldCharType="separate"/>
      </w:r>
      <w:r w:rsidR="00A740FC">
        <w:rPr>
          <w:rFonts w:asciiTheme="majorHAnsi" w:hAnsiTheme="majorHAnsi" w:cstheme="majorHAnsi"/>
          <w:noProof/>
        </w:rPr>
        <w:t>4</w:t>
      </w:r>
      <w:r w:rsidRPr="0081530C">
        <w:rPr>
          <w:rFonts w:asciiTheme="majorHAnsi" w:hAnsiTheme="majorHAnsi" w:cstheme="majorHAnsi"/>
        </w:rPr>
        <w:fldChar w:fldCharType="end"/>
      </w:r>
      <w:r w:rsidRPr="0081530C">
        <w:rPr>
          <w:rFonts w:asciiTheme="majorHAnsi" w:hAnsiTheme="majorHAnsi" w:cstheme="majorHAnsi"/>
        </w:rPr>
        <w:t xml:space="preserve"> - Analiza troškova i izvora financiranja Zagorske razvojne agencije, 2020. godina</w:t>
      </w:r>
      <w:bookmarkEnd w:id="19"/>
    </w:p>
    <w:tbl>
      <w:tblPr>
        <w:tblStyle w:val="Tablicapopisa3"/>
        <w:tblW w:w="0" w:type="auto"/>
        <w:tblLook w:val="04A0" w:firstRow="1" w:lastRow="0" w:firstColumn="1" w:lastColumn="0" w:noHBand="0" w:noVBand="1"/>
      </w:tblPr>
      <w:tblGrid>
        <w:gridCol w:w="1461"/>
        <w:gridCol w:w="1356"/>
        <w:gridCol w:w="847"/>
        <w:gridCol w:w="1071"/>
        <w:gridCol w:w="1628"/>
        <w:gridCol w:w="1628"/>
        <w:gridCol w:w="1071"/>
      </w:tblGrid>
      <w:tr w:rsidR="00BB69D2" w:rsidRPr="0081530C" w14:paraId="435AE8FB" w14:textId="773C02B0" w:rsidTr="00B703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61" w:type="dxa"/>
            <w:vMerge w:val="restart"/>
          </w:tcPr>
          <w:p w14:paraId="2E5E094B" w14:textId="72886041" w:rsidR="00BB69D2" w:rsidRPr="0081530C" w:rsidRDefault="00BB69D2" w:rsidP="00BB69D2">
            <w:pPr>
              <w:rPr>
                <w:rFonts w:asciiTheme="majorHAnsi" w:hAnsiTheme="majorHAnsi" w:cstheme="majorHAnsi"/>
                <w:sz w:val="20"/>
                <w:szCs w:val="20"/>
              </w:rPr>
            </w:pPr>
            <w:r w:rsidRPr="0081530C">
              <w:rPr>
                <w:rFonts w:asciiTheme="majorHAnsi" w:hAnsiTheme="majorHAnsi" w:cstheme="majorHAnsi"/>
                <w:sz w:val="20"/>
                <w:szCs w:val="20"/>
              </w:rPr>
              <w:t>GRUPE TROŠKOVA</w:t>
            </w:r>
          </w:p>
        </w:tc>
        <w:tc>
          <w:tcPr>
            <w:tcW w:w="1356" w:type="dxa"/>
            <w:vMerge w:val="restart"/>
          </w:tcPr>
          <w:p w14:paraId="68975CC2" w14:textId="043A654E" w:rsidR="00BB69D2" w:rsidRPr="0081530C" w:rsidRDefault="00BB69D2" w:rsidP="00BB69D2">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1530C">
              <w:rPr>
                <w:rFonts w:asciiTheme="majorHAnsi" w:hAnsiTheme="majorHAnsi" w:cstheme="majorHAnsi"/>
                <w:sz w:val="20"/>
                <w:szCs w:val="20"/>
              </w:rPr>
              <w:t>UDIO U UKUPNIM TROŠKOVIMA</w:t>
            </w:r>
          </w:p>
        </w:tc>
        <w:tc>
          <w:tcPr>
            <w:tcW w:w="6245" w:type="dxa"/>
            <w:gridSpan w:val="5"/>
          </w:tcPr>
          <w:p w14:paraId="544007A2" w14:textId="226EB39D" w:rsidR="00BB69D2" w:rsidRPr="0081530C" w:rsidRDefault="00BB69D2" w:rsidP="00C1235B">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1530C">
              <w:rPr>
                <w:rFonts w:asciiTheme="majorHAnsi" w:hAnsiTheme="majorHAnsi" w:cstheme="majorHAnsi"/>
                <w:sz w:val="20"/>
                <w:szCs w:val="20"/>
              </w:rPr>
              <w:t>IZVORI FINANCIRANJA</w:t>
            </w:r>
          </w:p>
        </w:tc>
      </w:tr>
      <w:tr w:rsidR="00BB69D2" w:rsidRPr="0081530C" w14:paraId="09B9B07B" w14:textId="3771A8B2" w:rsidTr="00B70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1" w:type="dxa"/>
            <w:vMerge/>
          </w:tcPr>
          <w:p w14:paraId="074320B6" w14:textId="36FF12FE" w:rsidR="00BB69D2" w:rsidRPr="0081530C" w:rsidRDefault="00BB69D2" w:rsidP="00BB69D2">
            <w:pPr>
              <w:rPr>
                <w:rFonts w:asciiTheme="majorHAnsi" w:hAnsiTheme="majorHAnsi" w:cstheme="majorHAnsi"/>
                <w:sz w:val="20"/>
                <w:szCs w:val="20"/>
              </w:rPr>
            </w:pPr>
          </w:p>
        </w:tc>
        <w:tc>
          <w:tcPr>
            <w:tcW w:w="1356" w:type="dxa"/>
            <w:vMerge/>
          </w:tcPr>
          <w:p w14:paraId="354A9818" w14:textId="2A43C070" w:rsidR="00BB69D2" w:rsidRPr="0081530C" w:rsidRDefault="00BB69D2" w:rsidP="00BB69D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847" w:type="dxa"/>
          </w:tcPr>
          <w:p w14:paraId="2B4C35EB" w14:textId="5DF149D6" w:rsidR="00BB69D2" w:rsidRPr="0081530C" w:rsidRDefault="00BB69D2" w:rsidP="00C1235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81530C">
              <w:rPr>
                <w:rFonts w:asciiTheme="majorHAnsi" w:hAnsiTheme="majorHAnsi" w:cstheme="majorHAnsi"/>
                <w:sz w:val="20"/>
                <w:szCs w:val="20"/>
              </w:rPr>
              <w:t>KZŽ</w:t>
            </w:r>
          </w:p>
        </w:tc>
        <w:tc>
          <w:tcPr>
            <w:tcW w:w="1071" w:type="dxa"/>
          </w:tcPr>
          <w:p w14:paraId="29F0887C" w14:textId="09980584" w:rsidR="00BB69D2" w:rsidRPr="0081530C" w:rsidRDefault="00BB69D2" w:rsidP="6FADC7F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sz w:val="20"/>
                <w:szCs w:val="20"/>
              </w:rPr>
            </w:pPr>
            <w:r w:rsidRPr="6FADC7F9">
              <w:rPr>
                <w:rFonts w:asciiTheme="majorHAnsi" w:hAnsiTheme="majorHAnsi" w:cstheme="majorBidi"/>
                <w:sz w:val="20"/>
                <w:szCs w:val="20"/>
              </w:rPr>
              <w:t>VLAS</w:t>
            </w:r>
            <w:r w:rsidR="7E3A19E3" w:rsidRPr="6FADC7F9">
              <w:rPr>
                <w:rFonts w:asciiTheme="majorHAnsi" w:hAnsiTheme="majorHAnsi" w:cstheme="majorBidi"/>
                <w:sz w:val="20"/>
                <w:szCs w:val="20"/>
              </w:rPr>
              <w:t>T</w:t>
            </w:r>
            <w:r w:rsidRPr="6FADC7F9">
              <w:rPr>
                <w:rFonts w:asciiTheme="majorHAnsi" w:hAnsiTheme="majorHAnsi" w:cstheme="majorBidi"/>
                <w:sz w:val="20"/>
                <w:szCs w:val="20"/>
              </w:rPr>
              <w:t>ITA SREDSTVA</w:t>
            </w:r>
          </w:p>
        </w:tc>
        <w:tc>
          <w:tcPr>
            <w:tcW w:w="1628" w:type="dxa"/>
          </w:tcPr>
          <w:p w14:paraId="439015B9" w14:textId="43E31915" w:rsidR="00BB69D2" w:rsidRPr="0081530C" w:rsidRDefault="00BB69D2" w:rsidP="00C1235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81530C">
              <w:rPr>
                <w:rFonts w:asciiTheme="majorHAnsi" w:hAnsiTheme="majorHAnsi" w:cstheme="majorHAnsi"/>
                <w:sz w:val="20"/>
                <w:szCs w:val="20"/>
              </w:rPr>
              <w:t>SUFINANCIRANJE EU FONDOVI</w:t>
            </w:r>
          </w:p>
        </w:tc>
        <w:tc>
          <w:tcPr>
            <w:tcW w:w="1628" w:type="dxa"/>
          </w:tcPr>
          <w:p w14:paraId="7D74E394" w14:textId="67367FA7" w:rsidR="00BB69D2" w:rsidRPr="0081530C" w:rsidRDefault="00BB69D2" w:rsidP="00C1235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81530C">
              <w:rPr>
                <w:rFonts w:asciiTheme="majorHAnsi" w:hAnsiTheme="majorHAnsi" w:cstheme="majorHAnsi"/>
                <w:sz w:val="20"/>
                <w:szCs w:val="20"/>
              </w:rPr>
              <w:t>SUFINANCIRANJE MRRFEU</w:t>
            </w:r>
          </w:p>
        </w:tc>
        <w:tc>
          <w:tcPr>
            <w:tcW w:w="1071" w:type="dxa"/>
          </w:tcPr>
          <w:p w14:paraId="1E617C26" w14:textId="2AA2B904" w:rsidR="00BB69D2" w:rsidRPr="0081530C" w:rsidRDefault="00BB69D2" w:rsidP="00C1235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81530C">
              <w:rPr>
                <w:rFonts w:asciiTheme="majorHAnsi" w:hAnsiTheme="majorHAnsi" w:cstheme="majorHAnsi"/>
                <w:sz w:val="20"/>
                <w:szCs w:val="20"/>
              </w:rPr>
              <w:t>SREDSTVA KREDITA</w:t>
            </w:r>
          </w:p>
        </w:tc>
      </w:tr>
      <w:tr w:rsidR="00C1235B" w:rsidRPr="0081530C" w14:paraId="053B2C6B" w14:textId="1CE47C39" w:rsidTr="00B70339">
        <w:tc>
          <w:tcPr>
            <w:cnfStyle w:val="001000000000" w:firstRow="0" w:lastRow="0" w:firstColumn="1" w:lastColumn="0" w:oddVBand="0" w:evenVBand="0" w:oddHBand="0" w:evenHBand="0" w:firstRowFirstColumn="0" w:firstRowLastColumn="0" w:lastRowFirstColumn="0" w:lastRowLastColumn="0"/>
            <w:tcW w:w="1461" w:type="dxa"/>
          </w:tcPr>
          <w:p w14:paraId="518A8C98" w14:textId="3C7C83CF" w:rsidR="00C1235B" w:rsidRPr="0081530C" w:rsidRDefault="00C1235B" w:rsidP="00C1235B">
            <w:pPr>
              <w:rPr>
                <w:rFonts w:asciiTheme="majorHAnsi" w:hAnsiTheme="majorHAnsi" w:cstheme="majorHAnsi"/>
                <w:sz w:val="20"/>
                <w:szCs w:val="20"/>
              </w:rPr>
            </w:pPr>
            <w:r w:rsidRPr="0081530C">
              <w:rPr>
                <w:rFonts w:asciiTheme="majorHAnsi" w:hAnsiTheme="majorHAnsi" w:cstheme="majorHAnsi"/>
                <w:sz w:val="20"/>
                <w:szCs w:val="20"/>
              </w:rPr>
              <w:t>troškovi osoblja</w:t>
            </w:r>
          </w:p>
        </w:tc>
        <w:tc>
          <w:tcPr>
            <w:tcW w:w="1356" w:type="dxa"/>
          </w:tcPr>
          <w:p w14:paraId="4B408500" w14:textId="6F775425" w:rsidR="00C1235B" w:rsidRPr="0081530C" w:rsidRDefault="00C1235B" w:rsidP="00C1235B">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1530C">
              <w:rPr>
                <w:rFonts w:asciiTheme="majorHAnsi" w:hAnsiTheme="majorHAnsi" w:cstheme="majorHAnsi"/>
                <w:sz w:val="20"/>
                <w:szCs w:val="20"/>
              </w:rPr>
              <w:t>45,70%</w:t>
            </w:r>
          </w:p>
        </w:tc>
        <w:tc>
          <w:tcPr>
            <w:tcW w:w="847" w:type="dxa"/>
          </w:tcPr>
          <w:p w14:paraId="6A9A7833" w14:textId="3D9A8AE4" w:rsidR="00C1235B" w:rsidRPr="0081530C" w:rsidRDefault="00C1235B" w:rsidP="00C1235B">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1530C">
              <w:rPr>
                <w:rFonts w:asciiTheme="majorHAnsi" w:hAnsiTheme="majorHAnsi" w:cstheme="majorHAnsi"/>
                <w:sz w:val="20"/>
                <w:szCs w:val="20"/>
              </w:rPr>
              <w:t>16,72%</w:t>
            </w:r>
          </w:p>
        </w:tc>
        <w:tc>
          <w:tcPr>
            <w:tcW w:w="1071" w:type="dxa"/>
          </w:tcPr>
          <w:p w14:paraId="16BE1BD8" w14:textId="68E94C30" w:rsidR="00C1235B" w:rsidRPr="0081530C" w:rsidRDefault="00C1235B" w:rsidP="00C1235B">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1530C">
              <w:rPr>
                <w:rFonts w:asciiTheme="majorHAnsi" w:hAnsiTheme="majorHAnsi" w:cstheme="majorHAnsi"/>
                <w:sz w:val="20"/>
                <w:szCs w:val="20"/>
              </w:rPr>
              <w:t>0,14%</w:t>
            </w:r>
          </w:p>
        </w:tc>
        <w:tc>
          <w:tcPr>
            <w:tcW w:w="1628" w:type="dxa"/>
          </w:tcPr>
          <w:p w14:paraId="17088D79" w14:textId="08DAA294" w:rsidR="00C1235B" w:rsidRPr="0081530C" w:rsidRDefault="00C1235B" w:rsidP="00C1235B">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1530C">
              <w:rPr>
                <w:rFonts w:asciiTheme="majorHAnsi" w:hAnsiTheme="majorHAnsi" w:cstheme="majorHAnsi"/>
                <w:color w:val="000000"/>
                <w:sz w:val="20"/>
                <w:szCs w:val="20"/>
              </w:rPr>
              <w:t>74,43%</w:t>
            </w:r>
          </w:p>
        </w:tc>
        <w:tc>
          <w:tcPr>
            <w:tcW w:w="1628" w:type="dxa"/>
          </w:tcPr>
          <w:p w14:paraId="5A2CA298" w14:textId="00B7B7AE" w:rsidR="00C1235B" w:rsidRPr="0081530C" w:rsidRDefault="00C1235B" w:rsidP="00C1235B">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1530C">
              <w:rPr>
                <w:rFonts w:asciiTheme="majorHAnsi" w:hAnsiTheme="majorHAnsi" w:cstheme="majorHAnsi"/>
                <w:sz w:val="20"/>
                <w:szCs w:val="20"/>
              </w:rPr>
              <w:t>8,71%</w:t>
            </w:r>
          </w:p>
        </w:tc>
        <w:tc>
          <w:tcPr>
            <w:tcW w:w="1071" w:type="dxa"/>
          </w:tcPr>
          <w:p w14:paraId="047E55F3" w14:textId="08DECB65" w:rsidR="00C1235B" w:rsidRPr="0081530C" w:rsidRDefault="00C1235B" w:rsidP="00C1235B">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1530C">
              <w:rPr>
                <w:rFonts w:asciiTheme="majorHAnsi" w:hAnsiTheme="majorHAnsi" w:cstheme="majorHAnsi"/>
                <w:sz w:val="20"/>
                <w:szCs w:val="20"/>
              </w:rPr>
              <w:t>0,00%</w:t>
            </w:r>
          </w:p>
        </w:tc>
      </w:tr>
      <w:tr w:rsidR="00C1235B" w:rsidRPr="0081530C" w14:paraId="52449E0F" w14:textId="7DB40A70" w:rsidTr="00B70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1" w:type="dxa"/>
          </w:tcPr>
          <w:p w14:paraId="4A23A910" w14:textId="0FD974FE" w:rsidR="00C1235B" w:rsidRPr="0081530C" w:rsidRDefault="00C1235B" w:rsidP="00C1235B">
            <w:pPr>
              <w:rPr>
                <w:rFonts w:asciiTheme="majorHAnsi" w:hAnsiTheme="majorHAnsi" w:cstheme="majorHAnsi"/>
                <w:sz w:val="20"/>
                <w:szCs w:val="20"/>
              </w:rPr>
            </w:pPr>
            <w:r w:rsidRPr="0081530C">
              <w:rPr>
                <w:rFonts w:asciiTheme="majorHAnsi" w:hAnsiTheme="majorHAnsi" w:cstheme="majorHAnsi"/>
                <w:sz w:val="20"/>
                <w:szCs w:val="20"/>
              </w:rPr>
              <w:t>administrativni troškovi</w:t>
            </w:r>
          </w:p>
        </w:tc>
        <w:tc>
          <w:tcPr>
            <w:tcW w:w="1356" w:type="dxa"/>
          </w:tcPr>
          <w:p w14:paraId="55199A63" w14:textId="4FE3F4D2" w:rsidR="00C1235B" w:rsidRPr="0081530C" w:rsidRDefault="00C1235B" w:rsidP="00C1235B">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81530C">
              <w:rPr>
                <w:rFonts w:asciiTheme="majorHAnsi" w:hAnsiTheme="majorHAnsi" w:cstheme="majorHAnsi"/>
                <w:sz w:val="20"/>
                <w:szCs w:val="20"/>
              </w:rPr>
              <w:t>10,21%</w:t>
            </w:r>
          </w:p>
        </w:tc>
        <w:tc>
          <w:tcPr>
            <w:tcW w:w="847" w:type="dxa"/>
          </w:tcPr>
          <w:p w14:paraId="48481EF3" w14:textId="21094CFB" w:rsidR="00C1235B" w:rsidRPr="0081530C" w:rsidRDefault="00C1235B" w:rsidP="00C1235B">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81530C">
              <w:rPr>
                <w:rFonts w:asciiTheme="majorHAnsi" w:hAnsiTheme="majorHAnsi" w:cstheme="majorHAnsi"/>
                <w:sz w:val="20"/>
                <w:szCs w:val="20"/>
              </w:rPr>
              <w:t>19,16%</w:t>
            </w:r>
          </w:p>
        </w:tc>
        <w:tc>
          <w:tcPr>
            <w:tcW w:w="1071" w:type="dxa"/>
          </w:tcPr>
          <w:p w14:paraId="051797CA" w14:textId="591CAEFE" w:rsidR="00C1235B" w:rsidRPr="0081530C" w:rsidRDefault="00C1235B" w:rsidP="00C1235B">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81530C">
              <w:rPr>
                <w:rFonts w:asciiTheme="majorHAnsi" w:hAnsiTheme="majorHAnsi" w:cstheme="majorHAnsi"/>
                <w:sz w:val="20"/>
                <w:szCs w:val="20"/>
              </w:rPr>
              <w:t>0,00%</w:t>
            </w:r>
          </w:p>
        </w:tc>
        <w:tc>
          <w:tcPr>
            <w:tcW w:w="1628" w:type="dxa"/>
          </w:tcPr>
          <w:p w14:paraId="21377014" w14:textId="5F936060" w:rsidR="00C1235B" w:rsidRPr="0081530C" w:rsidRDefault="00C1235B" w:rsidP="00C1235B">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81530C">
              <w:rPr>
                <w:rFonts w:asciiTheme="majorHAnsi" w:hAnsiTheme="majorHAnsi" w:cstheme="majorHAnsi"/>
                <w:color w:val="000000"/>
                <w:sz w:val="20"/>
                <w:szCs w:val="20"/>
              </w:rPr>
              <w:t>75,32%</w:t>
            </w:r>
          </w:p>
        </w:tc>
        <w:tc>
          <w:tcPr>
            <w:tcW w:w="1628" w:type="dxa"/>
          </w:tcPr>
          <w:p w14:paraId="61324D1C" w14:textId="73909EE7" w:rsidR="00C1235B" w:rsidRPr="0081530C" w:rsidRDefault="00C1235B" w:rsidP="00C1235B">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81530C">
              <w:rPr>
                <w:rFonts w:asciiTheme="majorHAnsi" w:hAnsiTheme="majorHAnsi" w:cstheme="majorHAnsi"/>
                <w:sz w:val="20"/>
                <w:szCs w:val="20"/>
              </w:rPr>
              <w:t>5,52%</w:t>
            </w:r>
          </w:p>
        </w:tc>
        <w:tc>
          <w:tcPr>
            <w:tcW w:w="1071" w:type="dxa"/>
          </w:tcPr>
          <w:p w14:paraId="7F016F9B" w14:textId="7C61B411" w:rsidR="00C1235B" w:rsidRPr="0081530C" w:rsidRDefault="00C1235B" w:rsidP="00C1235B">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81530C">
              <w:rPr>
                <w:rFonts w:asciiTheme="majorHAnsi" w:hAnsiTheme="majorHAnsi" w:cstheme="majorHAnsi"/>
                <w:sz w:val="20"/>
                <w:szCs w:val="20"/>
              </w:rPr>
              <w:t>0,00%</w:t>
            </w:r>
          </w:p>
        </w:tc>
      </w:tr>
      <w:tr w:rsidR="00C1235B" w:rsidRPr="0081530C" w14:paraId="6FCFAA7C" w14:textId="75239680" w:rsidTr="00B70339">
        <w:tc>
          <w:tcPr>
            <w:cnfStyle w:val="001000000000" w:firstRow="0" w:lastRow="0" w:firstColumn="1" w:lastColumn="0" w:oddVBand="0" w:evenVBand="0" w:oddHBand="0" w:evenHBand="0" w:firstRowFirstColumn="0" w:firstRowLastColumn="0" w:lastRowFirstColumn="0" w:lastRowLastColumn="0"/>
            <w:tcW w:w="1461" w:type="dxa"/>
          </w:tcPr>
          <w:p w14:paraId="2D7073FA" w14:textId="2469F11E" w:rsidR="00C1235B" w:rsidRPr="0081530C" w:rsidRDefault="00C1235B" w:rsidP="00C1235B">
            <w:pPr>
              <w:rPr>
                <w:rFonts w:asciiTheme="majorHAnsi" w:hAnsiTheme="majorHAnsi" w:cstheme="majorHAnsi"/>
                <w:sz w:val="20"/>
                <w:szCs w:val="20"/>
              </w:rPr>
            </w:pPr>
            <w:r w:rsidRPr="0081530C">
              <w:rPr>
                <w:rFonts w:asciiTheme="majorHAnsi" w:hAnsiTheme="majorHAnsi" w:cstheme="majorHAnsi"/>
                <w:sz w:val="20"/>
                <w:szCs w:val="20"/>
              </w:rPr>
              <w:t>vanjske usluge</w:t>
            </w:r>
          </w:p>
        </w:tc>
        <w:tc>
          <w:tcPr>
            <w:tcW w:w="1356" w:type="dxa"/>
          </w:tcPr>
          <w:p w14:paraId="4E1DFF15" w14:textId="7733ECFC" w:rsidR="00C1235B" w:rsidRPr="0081530C" w:rsidRDefault="00C1235B" w:rsidP="00C1235B">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1530C">
              <w:rPr>
                <w:rFonts w:asciiTheme="majorHAnsi" w:hAnsiTheme="majorHAnsi" w:cstheme="majorHAnsi"/>
                <w:sz w:val="20"/>
                <w:szCs w:val="20"/>
              </w:rPr>
              <w:t>37,91%</w:t>
            </w:r>
          </w:p>
        </w:tc>
        <w:tc>
          <w:tcPr>
            <w:tcW w:w="847" w:type="dxa"/>
          </w:tcPr>
          <w:p w14:paraId="2D86CA8E" w14:textId="4456E906" w:rsidR="00C1235B" w:rsidRPr="0081530C" w:rsidRDefault="00C1235B" w:rsidP="00C1235B">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1530C">
              <w:rPr>
                <w:rFonts w:asciiTheme="majorHAnsi" w:hAnsiTheme="majorHAnsi" w:cstheme="majorHAnsi"/>
                <w:sz w:val="20"/>
                <w:szCs w:val="20"/>
              </w:rPr>
              <w:t>5,38%</w:t>
            </w:r>
          </w:p>
        </w:tc>
        <w:tc>
          <w:tcPr>
            <w:tcW w:w="1071" w:type="dxa"/>
          </w:tcPr>
          <w:p w14:paraId="6C895CE1" w14:textId="3C723325" w:rsidR="00C1235B" w:rsidRPr="0081530C" w:rsidRDefault="00C1235B" w:rsidP="00C1235B">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1530C">
              <w:rPr>
                <w:rFonts w:asciiTheme="majorHAnsi" w:hAnsiTheme="majorHAnsi" w:cstheme="majorHAnsi"/>
                <w:sz w:val="20"/>
                <w:szCs w:val="20"/>
              </w:rPr>
              <w:t>0,00%</w:t>
            </w:r>
          </w:p>
        </w:tc>
        <w:tc>
          <w:tcPr>
            <w:tcW w:w="1628" w:type="dxa"/>
          </w:tcPr>
          <w:p w14:paraId="56B6823D" w14:textId="7C6DD1E4" w:rsidR="00C1235B" w:rsidRPr="0081530C" w:rsidRDefault="00C1235B" w:rsidP="00C1235B">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1530C">
              <w:rPr>
                <w:rFonts w:asciiTheme="majorHAnsi" w:hAnsiTheme="majorHAnsi" w:cstheme="majorHAnsi"/>
                <w:color w:val="000000"/>
                <w:sz w:val="20"/>
                <w:szCs w:val="20"/>
              </w:rPr>
              <w:t>86,23%</w:t>
            </w:r>
          </w:p>
        </w:tc>
        <w:tc>
          <w:tcPr>
            <w:tcW w:w="1628" w:type="dxa"/>
          </w:tcPr>
          <w:p w14:paraId="5F834892" w14:textId="6EFFC6BF" w:rsidR="00C1235B" w:rsidRPr="0081530C" w:rsidRDefault="00C1235B" w:rsidP="00C1235B">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1530C">
              <w:rPr>
                <w:rFonts w:asciiTheme="majorHAnsi" w:hAnsiTheme="majorHAnsi" w:cstheme="majorHAnsi"/>
                <w:sz w:val="20"/>
                <w:szCs w:val="20"/>
              </w:rPr>
              <w:t>3,26%</w:t>
            </w:r>
          </w:p>
        </w:tc>
        <w:tc>
          <w:tcPr>
            <w:tcW w:w="1071" w:type="dxa"/>
          </w:tcPr>
          <w:p w14:paraId="71519CD1" w14:textId="55AD84C7" w:rsidR="00C1235B" w:rsidRPr="0081530C" w:rsidRDefault="00C1235B" w:rsidP="00C1235B">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1530C">
              <w:rPr>
                <w:rFonts w:asciiTheme="majorHAnsi" w:hAnsiTheme="majorHAnsi" w:cstheme="majorHAnsi"/>
                <w:sz w:val="20"/>
                <w:szCs w:val="20"/>
              </w:rPr>
              <w:t>5,13%</w:t>
            </w:r>
          </w:p>
        </w:tc>
      </w:tr>
      <w:tr w:rsidR="00C1235B" w:rsidRPr="0081530C" w14:paraId="25F98D83" w14:textId="62F9E28D" w:rsidTr="00B70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1" w:type="dxa"/>
          </w:tcPr>
          <w:p w14:paraId="0CCC396E" w14:textId="3F520F2D" w:rsidR="00C1235B" w:rsidRPr="0081530C" w:rsidRDefault="00C1235B" w:rsidP="00C1235B">
            <w:pPr>
              <w:rPr>
                <w:rFonts w:asciiTheme="majorHAnsi" w:hAnsiTheme="majorHAnsi" w:cstheme="majorHAnsi"/>
                <w:sz w:val="20"/>
                <w:szCs w:val="20"/>
              </w:rPr>
            </w:pPr>
            <w:r w:rsidRPr="0081530C">
              <w:rPr>
                <w:rFonts w:asciiTheme="majorHAnsi" w:hAnsiTheme="majorHAnsi" w:cstheme="majorHAnsi"/>
                <w:sz w:val="20"/>
                <w:szCs w:val="20"/>
              </w:rPr>
              <w:t>oprema i namještaj</w:t>
            </w:r>
          </w:p>
        </w:tc>
        <w:tc>
          <w:tcPr>
            <w:tcW w:w="1356" w:type="dxa"/>
          </w:tcPr>
          <w:p w14:paraId="11C3F779" w14:textId="1E177171" w:rsidR="00C1235B" w:rsidRPr="0081530C" w:rsidRDefault="00C1235B" w:rsidP="00C1235B">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81530C">
              <w:rPr>
                <w:rFonts w:asciiTheme="majorHAnsi" w:hAnsiTheme="majorHAnsi" w:cstheme="majorHAnsi"/>
                <w:sz w:val="20"/>
                <w:szCs w:val="20"/>
              </w:rPr>
              <w:t>6,18%</w:t>
            </w:r>
          </w:p>
        </w:tc>
        <w:tc>
          <w:tcPr>
            <w:tcW w:w="847" w:type="dxa"/>
          </w:tcPr>
          <w:p w14:paraId="7B82EAC1" w14:textId="7BC73D10" w:rsidR="00C1235B" w:rsidRPr="0081530C" w:rsidRDefault="00C1235B" w:rsidP="00C1235B">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81530C">
              <w:rPr>
                <w:rFonts w:asciiTheme="majorHAnsi" w:hAnsiTheme="majorHAnsi" w:cstheme="majorHAnsi"/>
                <w:sz w:val="20"/>
                <w:szCs w:val="20"/>
              </w:rPr>
              <w:t>14,60%</w:t>
            </w:r>
          </w:p>
        </w:tc>
        <w:tc>
          <w:tcPr>
            <w:tcW w:w="1071" w:type="dxa"/>
          </w:tcPr>
          <w:p w14:paraId="2A785B95" w14:textId="0420E95D" w:rsidR="00C1235B" w:rsidRPr="0081530C" w:rsidRDefault="00C1235B" w:rsidP="00C1235B">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81530C">
              <w:rPr>
                <w:rFonts w:asciiTheme="majorHAnsi" w:hAnsiTheme="majorHAnsi" w:cstheme="majorHAnsi"/>
                <w:sz w:val="20"/>
                <w:szCs w:val="20"/>
              </w:rPr>
              <w:t>0,00%</w:t>
            </w:r>
          </w:p>
        </w:tc>
        <w:tc>
          <w:tcPr>
            <w:tcW w:w="1628" w:type="dxa"/>
          </w:tcPr>
          <w:p w14:paraId="06B68D2B" w14:textId="31970B61" w:rsidR="00C1235B" w:rsidRPr="0081530C" w:rsidRDefault="00C1235B" w:rsidP="00C1235B">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81530C">
              <w:rPr>
                <w:rFonts w:asciiTheme="majorHAnsi" w:hAnsiTheme="majorHAnsi" w:cstheme="majorHAnsi"/>
                <w:color w:val="000000"/>
                <w:sz w:val="20"/>
                <w:szCs w:val="20"/>
              </w:rPr>
              <w:t>76,01%</w:t>
            </w:r>
          </w:p>
        </w:tc>
        <w:tc>
          <w:tcPr>
            <w:tcW w:w="1628" w:type="dxa"/>
          </w:tcPr>
          <w:p w14:paraId="40D1A157" w14:textId="5CC2CCD7" w:rsidR="00C1235B" w:rsidRPr="0081530C" w:rsidRDefault="00C1235B" w:rsidP="00C1235B">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81530C">
              <w:rPr>
                <w:rFonts w:asciiTheme="majorHAnsi" w:hAnsiTheme="majorHAnsi" w:cstheme="majorHAnsi"/>
                <w:sz w:val="20"/>
                <w:szCs w:val="20"/>
              </w:rPr>
              <w:t>9,39%</w:t>
            </w:r>
          </w:p>
        </w:tc>
        <w:tc>
          <w:tcPr>
            <w:tcW w:w="1071" w:type="dxa"/>
          </w:tcPr>
          <w:p w14:paraId="27753954" w14:textId="2ADF291F" w:rsidR="00C1235B" w:rsidRPr="0081530C" w:rsidRDefault="00C1235B" w:rsidP="00C1235B">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81530C">
              <w:rPr>
                <w:rFonts w:asciiTheme="majorHAnsi" w:hAnsiTheme="majorHAnsi" w:cstheme="majorHAnsi"/>
                <w:sz w:val="20"/>
                <w:szCs w:val="20"/>
              </w:rPr>
              <w:t>0,00%</w:t>
            </w:r>
          </w:p>
        </w:tc>
      </w:tr>
    </w:tbl>
    <w:p w14:paraId="0DF252B3" w14:textId="7C5C37FA" w:rsidR="00BB69D2" w:rsidRPr="0081530C" w:rsidRDefault="00BB69D2" w:rsidP="001F4FE5">
      <w:pPr>
        <w:rPr>
          <w:rFonts w:asciiTheme="majorHAnsi" w:hAnsiTheme="majorHAnsi" w:cstheme="majorHAnsi"/>
        </w:rPr>
      </w:pPr>
    </w:p>
    <w:p w14:paraId="0660FD8F" w14:textId="46B6BAA5" w:rsidR="00C1235B" w:rsidRPr="0081530C" w:rsidRDefault="00C1235B" w:rsidP="18592466">
      <w:pPr>
        <w:jc w:val="both"/>
        <w:rPr>
          <w:rFonts w:asciiTheme="majorHAnsi" w:hAnsiTheme="majorHAnsi" w:cstheme="majorBidi"/>
        </w:rPr>
      </w:pPr>
      <w:r w:rsidRPr="18592466">
        <w:rPr>
          <w:rFonts w:asciiTheme="majorHAnsi" w:hAnsiTheme="majorHAnsi" w:cstheme="majorBidi"/>
        </w:rPr>
        <w:t>Vidljivo je da najveći dio troška otpada na troškove osoblja te na vanjske usluge. Temelj financiranja su fondovi Europske unije te nacionalna sredstva koja prati Krapinsko-zagorska županija</w:t>
      </w:r>
      <w:r w:rsidR="750DA219" w:rsidRPr="18592466">
        <w:rPr>
          <w:rFonts w:asciiTheme="majorHAnsi" w:hAnsiTheme="majorHAnsi" w:cstheme="majorBidi"/>
        </w:rPr>
        <w:t>,</w:t>
      </w:r>
      <w:r w:rsidRPr="18592466">
        <w:rPr>
          <w:rFonts w:asciiTheme="majorHAnsi" w:hAnsiTheme="majorHAnsi" w:cstheme="majorBidi"/>
        </w:rPr>
        <w:t xml:space="preserve"> u vidu osiguravanja vlastitog udjela financiranja u projektima Europske unije. Kako bi se osigurao stabilan financijski tok</w:t>
      </w:r>
      <w:r w:rsidR="4D3E060E" w:rsidRPr="18592466">
        <w:rPr>
          <w:rFonts w:asciiTheme="majorHAnsi" w:hAnsiTheme="majorHAnsi" w:cstheme="majorBidi"/>
        </w:rPr>
        <w:t>,</w:t>
      </w:r>
      <w:r w:rsidRPr="18592466">
        <w:rPr>
          <w:rFonts w:asciiTheme="majorHAnsi" w:hAnsiTheme="majorHAnsi" w:cstheme="majorBidi"/>
        </w:rPr>
        <w:t xml:space="preserve"> obzirom </w:t>
      </w:r>
      <w:r w:rsidR="10E0CBF1" w:rsidRPr="18592466">
        <w:rPr>
          <w:rFonts w:asciiTheme="majorHAnsi" w:hAnsiTheme="majorHAnsi" w:cstheme="majorBidi"/>
        </w:rPr>
        <w:t xml:space="preserve">na to </w:t>
      </w:r>
      <w:r w:rsidRPr="18592466">
        <w:rPr>
          <w:rFonts w:asciiTheme="majorHAnsi" w:hAnsiTheme="majorHAnsi" w:cstheme="majorBidi"/>
        </w:rPr>
        <w:t xml:space="preserve">da se sredstva </w:t>
      </w:r>
      <w:r w:rsidR="367868B1" w:rsidRPr="18592466">
        <w:rPr>
          <w:rFonts w:asciiTheme="majorHAnsi" w:hAnsiTheme="majorHAnsi" w:cstheme="majorBidi"/>
        </w:rPr>
        <w:t>e</w:t>
      </w:r>
      <w:r w:rsidRPr="18592466">
        <w:rPr>
          <w:rFonts w:asciiTheme="majorHAnsi" w:hAnsiTheme="majorHAnsi" w:cstheme="majorBidi"/>
        </w:rPr>
        <w:t xml:space="preserve">uropskih fondova isplaćuju s vremenskim odmakom u prosjeku od 1-2 mjeseca, Zagorska razvojna agencija financira se i sredstvima revolving kredita. </w:t>
      </w:r>
    </w:p>
    <w:p w14:paraId="47646C8C" w14:textId="660516E6" w:rsidR="00C1235B" w:rsidRPr="0081530C" w:rsidRDefault="00C1235B" w:rsidP="18592466">
      <w:pPr>
        <w:jc w:val="both"/>
        <w:rPr>
          <w:rFonts w:asciiTheme="majorHAnsi" w:hAnsiTheme="majorHAnsi" w:cstheme="majorBidi"/>
        </w:rPr>
      </w:pPr>
      <w:r w:rsidRPr="18592466">
        <w:rPr>
          <w:rFonts w:asciiTheme="majorHAnsi" w:hAnsiTheme="majorHAnsi" w:cstheme="majorBidi"/>
        </w:rPr>
        <w:t>Obzirom na povećanje obujma poslovne aktivnosti u 2021. godini te kontinuira</w:t>
      </w:r>
      <w:r w:rsidR="6AAB1453" w:rsidRPr="18592466">
        <w:rPr>
          <w:rFonts w:asciiTheme="majorHAnsi" w:hAnsiTheme="majorHAnsi" w:cstheme="majorBidi"/>
        </w:rPr>
        <w:t>n</w:t>
      </w:r>
      <w:r w:rsidRPr="18592466">
        <w:rPr>
          <w:rFonts w:asciiTheme="majorHAnsi" w:hAnsiTheme="majorHAnsi" w:cstheme="majorBidi"/>
        </w:rPr>
        <w:t xml:space="preserve">o povećanje, financijski okvir za provođenje strateškog plana zadržat će se u omjerima troškova po pojedinoj grupi. U apsolutnom iznosu, planira se povećanje ukupnog proračuna u iznosu od 1 milijun kuna godišnje do 2023. godine. U 2023. godini ne planiraju se sredstva iz programa teritorijalne suradnje te se planira pad prihoda iz izvora EU projekata te će se proračun u 2023. godini planirati na razini realizacije 2022. godine. </w:t>
      </w:r>
      <w:r w:rsidR="00C94203" w:rsidRPr="18592466">
        <w:rPr>
          <w:rFonts w:asciiTheme="majorHAnsi" w:hAnsiTheme="majorHAnsi" w:cstheme="majorBidi"/>
        </w:rPr>
        <w:t>Isti scenarij predviđen je u 2027. godini kada se očekuje kraj financijskog razdoblja te su prihodi planirani konzervativno</w:t>
      </w:r>
      <w:r w:rsidR="76FA265C" w:rsidRPr="18592466">
        <w:rPr>
          <w:rFonts w:asciiTheme="majorHAnsi" w:hAnsiTheme="majorHAnsi" w:cstheme="majorBidi"/>
        </w:rPr>
        <w:t>,</w:t>
      </w:r>
      <w:r w:rsidR="00C94203" w:rsidRPr="18592466">
        <w:rPr>
          <w:rFonts w:asciiTheme="majorHAnsi" w:hAnsiTheme="majorHAnsi" w:cstheme="majorBidi"/>
        </w:rPr>
        <w:t xml:space="preserve"> uzimajući u obzir manje iskorištavanje dostupnih programa. </w:t>
      </w:r>
      <w:r w:rsidRPr="18592466">
        <w:rPr>
          <w:rFonts w:asciiTheme="majorHAnsi" w:hAnsiTheme="majorHAnsi" w:cstheme="majorBidi"/>
        </w:rPr>
        <w:t>U 2024. godini i dalje, uz pretpostav</w:t>
      </w:r>
      <w:r w:rsidR="6C7D83A5" w:rsidRPr="18592466">
        <w:rPr>
          <w:rFonts w:asciiTheme="majorHAnsi" w:hAnsiTheme="majorHAnsi" w:cstheme="majorBidi"/>
        </w:rPr>
        <w:t>ke</w:t>
      </w:r>
      <w:r w:rsidRPr="18592466">
        <w:rPr>
          <w:rFonts w:asciiTheme="majorHAnsi" w:hAnsiTheme="majorHAnsi" w:cstheme="majorBidi"/>
        </w:rPr>
        <w:t xml:space="preserve"> povećanja ovlasti i povećanja zaposlenosti za 25%, planira se i povećanje troškova za zaposlene i administrativnih troškova u razmjernom omjeru od 25%. </w:t>
      </w:r>
      <w:r w:rsidR="00964CF9" w:rsidRPr="18592466">
        <w:rPr>
          <w:rFonts w:asciiTheme="majorHAnsi" w:hAnsiTheme="majorHAnsi" w:cstheme="majorBidi"/>
        </w:rPr>
        <w:t xml:space="preserve">Grafički </w:t>
      </w:r>
      <w:r w:rsidR="00124B3E" w:rsidRPr="18592466">
        <w:rPr>
          <w:rFonts w:asciiTheme="majorHAnsi" w:hAnsiTheme="majorHAnsi" w:cstheme="majorBidi"/>
        </w:rPr>
        <w:t xml:space="preserve">su izvori prihoda po godinama </w:t>
      </w:r>
      <w:r w:rsidR="00964CF9" w:rsidRPr="18592466">
        <w:rPr>
          <w:rFonts w:asciiTheme="majorHAnsi" w:hAnsiTheme="majorHAnsi" w:cstheme="majorBidi"/>
        </w:rPr>
        <w:t>prikazan</w:t>
      </w:r>
      <w:r w:rsidR="00124B3E" w:rsidRPr="18592466">
        <w:rPr>
          <w:rFonts w:asciiTheme="majorHAnsi" w:hAnsiTheme="majorHAnsi" w:cstheme="majorBidi"/>
        </w:rPr>
        <w:t xml:space="preserve">i u </w:t>
      </w:r>
      <w:r w:rsidR="00964CF9" w:rsidRPr="18592466">
        <w:rPr>
          <w:rFonts w:asciiTheme="majorHAnsi" w:hAnsiTheme="majorHAnsi" w:cstheme="majorBidi"/>
        </w:rPr>
        <w:t xml:space="preserve">nastavku. </w:t>
      </w:r>
    </w:p>
    <w:p w14:paraId="54FD0DCE" w14:textId="0B078C47" w:rsidR="00964CF9" w:rsidRPr="0081530C" w:rsidRDefault="00964CF9" w:rsidP="00C1235B">
      <w:pPr>
        <w:jc w:val="both"/>
        <w:rPr>
          <w:rFonts w:asciiTheme="majorHAnsi" w:hAnsiTheme="majorHAnsi" w:cstheme="majorHAnsi"/>
        </w:rPr>
      </w:pPr>
    </w:p>
    <w:p w14:paraId="5F3B1AEB" w14:textId="77777777" w:rsidR="00964CF9" w:rsidRPr="0081530C" w:rsidRDefault="00964CF9" w:rsidP="00C1235B">
      <w:pPr>
        <w:jc w:val="both"/>
        <w:rPr>
          <w:rFonts w:asciiTheme="majorHAnsi" w:hAnsiTheme="majorHAnsi" w:cstheme="majorHAnsi"/>
        </w:rPr>
      </w:pPr>
    </w:p>
    <w:p w14:paraId="24CD58EA" w14:textId="77777777" w:rsidR="005912B1" w:rsidRPr="0081530C" w:rsidRDefault="00D272FA" w:rsidP="005912B1">
      <w:pPr>
        <w:keepNext/>
        <w:jc w:val="center"/>
        <w:rPr>
          <w:rFonts w:asciiTheme="majorHAnsi" w:hAnsiTheme="majorHAnsi" w:cstheme="majorHAnsi"/>
        </w:rPr>
      </w:pPr>
      <w:r w:rsidRPr="0081530C">
        <w:rPr>
          <w:rFonts w:asciiTheme="majorHAnsi" w:hAnsiTheme="majorHAnsi" w:cstheme="majorHAnsi"/>
          <w:noProof/>
        </w:rPr>
        <w:drawing>
          <wp:inline distT="0" distB="0" distL="0" distR="0" wp14:anchorId="31CDCA2E" wp14:editId="44B83A41">
            <wp:extent cx="5838825" cy="3076575"/>
            <wp:effectExtent l="0" t="0" r="9525" b="9525"/>
            <wp:docPr id="2" name="Grafikon 2">
              <a:extLst xmlns:a="http://schemas.openxmlformats.org/drawingml/2006/main">
                <a:ext uri="{FF2B5EF4-FFF2-40B4-BE49-F238E27FC236}">
                  <a16:creationId xmlns:a16="http://schemas.microsoft.com/office/drawing/2014/main" id="{9C674305-16F4-43D7-AF29-8BC79F0046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5A8337F" w14:textId="4AECCB8F" w:rsidR="005912B1" w:rsidRPr="0081530C" w:rsidRDefault="005912B1" w:rsidP="005912B1">
      <w:pPr>
        <w:pStyle w:val="Opisslike"/>
        <w:jc w:val="center"/>
        <w:rPr>
          <w:rFonts w:asciiTheme="majorHAnsi" w:hAnsiTheme="majorHAnsi" w:cstheme="majorHAnsi"/>
        </w:rPr>
      </w:pPr>
      <w:bookmarkStart w:id="20" w:name="_Toc57655032"/>
      <w:r w:rsidRPr="0081530C">
        <w:rPr>
          <w:rFonts w:asciiTheme="majorHAnsi" w:hAnsiTheme="majorHAnsi" w:cstheme="majorHAnsi"/>
        </w:rPr>
        <w:t xml:space="preserve">Grafikon </w:t>
      </w:r>
      <w:r w:rsidRPr="0081530C">
        <w:rPr>
          <w:rFonts w:asciiTheme="majorHAnsi" w:hAnsiTheme="majorHAnsi" w:cstheme="majorHAnsi"/>
        </w:rPr>
        <w:fldChar w:fldCharType="begin"/>
      </w:r>
      <w:r w:rsidRPr="0081530C">
        <w:rPr>
          <w:rFonts w:asciiTheme="majorHAnsi" w:hAnsiTheme="majorHAnsi" w:cstheme="majorHAnsi"/>
        </w:rPr>
        <w:instrText xml:space="preserve"> SEQ Grafikon \* ARABIC </w:instrText>
      </w:r>
      <w:r w:rsidRPr="0081530C">
        <w:rPr>
          <w:rFonts w:asciiTheme="majorHAnsi" w:hAnsiTheme="majorHAnsi" w:cstheme="majorHAnsi"/>
        </w:rPr>
        <w:fldChar w:fldCharType="separate"/>
      </w:r>
      <w:r w:rsidR="00A740FC">
        <w:rPr>
          <w:rFonts w:asciiTheme="majorHAnsi" w:hAnsiTheme="majorHAnsi" w:cstheme="majorHAnsi"/>
          <w:noProof/>
        </w:rPr>
        <w:t>2</w:t>
      </w:r>
      <w:r w:rsidRPr="0081530C">
        <w:rPr>
          <w:rFonts w:asciiTheme="majorHAnsi" w:hAnsiTheme="majorHAnsi" w:cstheme="majorHAnsi"/>
        </w:rPr>
        <w:fldChar w:fldCharType="end"/>
      </w:r>
      <w:r w:rsidRPr="0081530C">
        <w:rPr>
          <w:rFonts w:asciiTheme="majorHAnsi" w:hAnsiTheme="majorHAnsi" w:cstheme="majorHAnsi"/>
        </w:rPr>
        <w:t xml:space="preserve"> - Pregled izvora financiranja Zagorske razvojne agencije 2021. - 2027. godina, procjena</w:t>
      </w:r>
      <w:bookmarkEnd w:id="20"/>
    </w:p>
    <w:p w14:paraId="3E91282F" w14:textId="11B1C3D4" w:rsidR="00124B3E" w:rsidRPr="0081530C" w:rsidRDefault="00124B3E" w:rsidP="00C1235B">
      <w:pPr>
        <w:jc w:val="both"/>
        <w:rPr>
          <w:rFonts w:asciiTheme="majorHAnsi" w:hAnsiTheme="majorHAnsi" w:cstheme="majorHAnsi"/>
        </w:rPr>
      </w:pPr>
    </w:p>
    <w:p w14:paraId="6BB265F8" w14:textId="3FE81AA8" w:rsidR="00124B3E" w:rsidRPr="0081530C" w:rsidRDefault="00124B3E" w:rsidP="00C1235B">
      <w:pPr>
        <w:jc w:val="both"/>
        <w:rPr>
          <w:rFonts w:asciiTheme="majorHAnsi" w:hAnsiTheme="majorHAnsi" w:cstheme="majorHAnsi"/>
        </w:rPr>
      </w:pPr>
      <w:r w:rsidRPr="0081530C">
        <w:rPr>
          <w:rFonts w:asciiTheme="majorHAnsi" w:hAnsiTheme="majorHAnsi" w:cstheme="majorHAnsi"/>
        </w:rPr>
        <w:t xml:space="preserve">Struktura troškova po grupama prema godinama poslovanja prikazana je u nastavku. </w:t>
      </w:r>
      <w:r w:rsidR="00C94203" w:rsidRPr="0081530C">
        <w:rPr>
          <w:rFonts w:asciiTheme="majorHAnsi" w:hAnsiTheme="majorHAnsi" w:cstheme="majorHAnsi"/>
        </w:rPr>
        <w:t xml:space="preserve">Struktura prati vrstu poslovanja koja je tipična za radno-intenzivne poslovne jedinice u kojima se pružaju usluge te je glavni resurs rad. Stoga je uobičajeno da u strukturi troškova prevladavaju troškovi osoblja. Vanjske usluge vežu se na provedbu projekata koji su financirani sredstvima Europske unije – u poslovanju Zagorske razvojne agencije ovaj se trošak direktno veže na odredbu ugovora o tehničkoj pomoći kojom se određuje da se 40% troškova osoblja utroši na ostale troškove (vanjske usluge i administrativne troškove). Ukoliko tome pridodamo i druge projekte koje će Zagorska razvojna agencija provoditi iz različitih izvora financiranja, vanjske usluge čini drugu po redu najizdašniju grupu troškova (što je u skladu s baznom godinom, odnosno 2020. godinom). </w:t>
      </w:r>
    </w:p>
    <w:p w14:paraId="6785FB75" w14:textId="77777777" w:rsidR="005912B1" w:rsidRPr="0081530C" w:rsidRDefault="00C94203" w:rsidP="005912B1">
      <w:pPr>
        <w:keepNext/>
        <w:jc w:val="both"/>
        <w:rPr>
          <w:rFonts w:asciiTheme="majorHAnsi" w:hAnsiTheme="majorHAnsi" w:cstheme="majorHAnsi"/>
        </w:rPr>
      </w:pPr>
      <w:r w:rsidRPr="0081530C">
        <w:rPr>
          <w:rFonts w:asciiTheme="majorHAnsi" w:hAnsiTheme="majorHAnsi" w:cstheme="majorHAnsi"/>
          <w:noProof/>
        </w:rPr>
        <w:drawing>
          <wp:inline distT="0" distB="0" distL="0" distR="0" wp14:anchorId="484CAFA3" wp14:editId="10C6523B">
            <wp:extent cx="5800725" cy="2863850"/>
            <wp:effectExtent l="0" t="0" r="9525" b="12700"/>
            <wp:docPr id="3" name="Grafikon 3">
              <a:extLst xmlns:a="http://schemas.openxmlformats.org/drawingml/2006/main">
                <a:ext uri="{FF2B5EF4-FFF2-40B4-BE49-F238E27FC236}">
                  <a16:creationId xmlns:a16="http://schemas.microsoft.com/office/drawing/2014/main" id="{F52E505F-429C-4796-8438-07623CE498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58EB808" w14:textId="4CBE9E15" w:rsidR="00124B3E" w:rsidRPr="0081530C" w:rsidRDefault="005912B1" w:rsidP="005912B1">
      <w:pPr>
        <w:pStyle w:val="Opisslike"/>
        <w:jc w:val="center"/>
        <w:rPr>
          <w:rFonts w:asciiTheme="majorHAnsi" w:hAnsiTheme="majorHAnsi" w:cstheme="majorHAnsi"/>
        </w:rPr>
      </w:pPr>
      <w:bookmarkStart w:id="21" w:name="_Toc57655033"/>
      <w:r w:rsidRPr="0081530C">
        <w:rPr>
          <w:rFonts w:asciiTheme="majorHAnsi" w:hAnsiTheme="majorHAnsi" w:cstheme="majorHAnsi"/>
        </w:rPr>
        <w:t xml:space="preserve">Grafikon </w:t>
      </w:r>
      <w:r w:rsidRPr="0081530C">
        <w:rPr>
          <w:rFonts w:asciiTheme="majorHAnsi" w:hAnsiTheme="majorHAnsi" w:cstheme="majorHAnsi"/>
        </w:rPr>
        <w:fldChar w:fldCharType="begin"/>
      </w:r>
      <w:r w:rsidRPr="0081530C">
        <w:rPr>
          <w:rFonts w:asciiTheme="majorHAnsi" w:hAnsiTheme="majorHAnsi" w:cstheme="majorHAnsi"/>
        </w:rPr>
        <w:instrText xml:space="preserve"> SEQ Grafikon \* ARABIC </w:instrText>
      </w:r>
      <w:r w:rsidRPr="0081530C">
        <w:rPr>
          <w:rFonts w:asciiTheme="majorHAnsi" w:hAnsiTheme="majorHAnsi" w:cstheme="majorHAnsi"/>
        </w:rPr>
        <w:fldChar w:fldCharType="separate"/>
      </w:r>
      <w:r w:rsidR="00A740FC">
        <w:rPr>
          <w:rFonts w:asciiTheme="majorHAnsi" w:hAnsiTheme="majorHAnsi" w:cstheme="majorHAnsi"/>
          <w:noProof/>
        </w:rPr>
        <w:t>3</w:t>
      </w:r>
      <w:r w:rsidRPr="0081530C">
        <w:rPr>
          <w:rFonts w:asciiTheme="majorHAnsi" w:hAnsiTheme="majorHAnsi" w:cstheme="majorHAnsi"/>
        </w:rPr>
        <w:fldChar w:fldCharType="end"/>
      </w:r>
      <w:r w:rsidRPr="0081530C">
        <w:rPr>
          <w:rFonts w:asciiTheme="majorHAnsi" w:hAnsiTheme="majorHAnsi" w:cstheme="majorHAnsi"/>
        </w:rPr>
        <w:t xml:space="preserve"> - Pregled troškova prema kategorijama, 2021. - 2027. godina, procjena</w:t>
      </w:r>
      <w:bookmarkEnd w:id="21"/>
    </w:p>
    <w:p w14:paraId="421225EF" w14:textId="152EAEF5" w:rsidR="001F4FE5" w:rsidRPr="00B70339" w:rsidRDefault="001F4FE5" w:rsidP="001F4FE5">
      <w:pPr>
        <w:pStyle w:val="Naslov1"/>
        <w:rPr>
          <w:rFonts w:cstheme="majorHAnsi"/>
          <w:color w:val="FF0000"/>
        </w:rPr>
      </w:pPr>
      <w:bookmarkStart w:id="22" w:name="_Toc57900329"/>
      <w:r w:rsidRPr="00B70339">
        <w:rPr>
          <w:rFonts w:cstheme="majorHAnsi"/>
          <w:color w:val="FF0000"/>
        </w:rPr>
        <w:lastRenderedPageBreak/>
        <w:t>KOMUNIKACIJSKA STRATEGIJA</w:t>
      </w:r>
      <w:bookmarkEnd w:id="22"/>
    </w:p>
    <w:p w14:paraId="10389CC3" w14:textId="10EF9A88" w:rsidR="00BD3E31" w:rsidRPr="0081530C" w:rsidRDefault="00BD3E31" w:rsidP="00BD3E31">
      <w:pPr>
        <w:jc w:val="both"/>
        <w:rPr>
          <w:rFonts w:asciiTheme="majorHAnsi" w:hAnsiTheme="majorHAnsi" w:cstheme="majorHAnsi"/>
        </w:rPr>
      </w:pPr>
      <w:r w:rsidRPr="0081530C">
        <w:rPr>
          <w:rFonts w:asciiTheme="majorHAnsi" w:hAnsiTheme="majorHAnsi" w:cstheme="majorHAnsi"/>
        </w:rPr>
        <w:t xml:space="preserve">Komunikacijska strategija Zagorske razvojne agencije alat je koji definira kompleksne aktivnosti u funkciji upravljanja procesima komuniciranja s brojnim dionicima (javni, privatni i civilni sektor). Komunikacijska strategija definira ciljeve, ciljne skupine, komunikacijske primjere, aktivnosti i alate komunikacije – interno i eksterno. Interna komunikacija odnosi se na komuniciranje poslovne kulture, ciljeva rada i izvršenih aktivnosti te rezultata. Eksterna komunikacija odnosi se na komuniciranje aktivnosti Zagorske razvojne agencije prema </w:t>
      </w:r>
      <w:r w:rsidR="00071B05" w:rsidRPr="0081530C">
        <w:rPr>
          <w:rFonts w:asciiTheme="majorHAnsi" w:hAnsiTheme="majorHAnsi" w:cstheme="majorHAnsi"/>
        </w:rPr>
        <w:t xml:space="preserve">vanjskim zainteresiranim, odnosno ciljanim stranama. Aktivnosti komunikacije podrazumijevanju i praćenje i vrednovanje učinaka komuniciranja te identifikaciju izvora financiranja komunikacijskih alata, metoda i poruka. </w:t>
      </w:r>
    </w:p>
    <w:p w14:paraId="76A4A22A" w14:textId="3719ECF8" w:rsidR="00071B05" w:rsidRPr="0081530C" w:rsidRDefault="00071B05" w:rsidP="00BD3E31">
      <w:pPr>
        <w:jc w:val="both"/>
        <w:rPr>
          <w:rFonts w:asciiTheme="majorHAnsi" w:hAnsiTheme="majorHAnsi" w:cstheme="majorHAnsi"/>
        </w:rPr>
      </w:pPr>
      <w:r w:rsidRPr="0081530C">
        <w:rPr>
          <w:rFonts w:asciiTheme="majorHAnsi" w:hAnsiTheme="majorHAnsi" w:cstheme="majorHAnsi"/>
        </w:rPr>
        <w:t>Ciljevi komunikacijske strategije su:</w:t>
      </w:r>
    </w:p>
    <w:p w14:paraId="78A4C241" w14:textId="637AC1CA" w:rsidR="00071B05" w:rsidRPr="0081530C" w:rsidRDefault="00071B05" w:rsidP="00071B05">
      <w:pPr>
        <w:pStyle w:val="Odlomakpopisa"/>
        <w:numPr>
          <w:ilvl w:val="0"/>
          <w:numId w:val="24"/>
        </w:numPr>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 xml:space="preserve">Podizanje svijesti o regionalnom razvoju; </w:t>
      </w:r>
    </w:p>
    <w:p w14:paraId="77694656" w14:textId="2BAC6801" w:rsidR="00071B05" w:rsidRPr="0081530C" w:rsidRDefault="00071B05" w:rsidP="00071B05">
      <w:pPr>
        <w:pStyle w:val="Odlomakpopisa"/>
        <w:numPr>
          <w:ilvl w:val="0"/>
          <w:numId w:val="24"/>
        </w:numPr>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Osvještavanje doprinosa EU projekata održivom razvoju;</w:t>
      </w:r>
    </w:p>
    <w:p w14:paraId="567673F5" w14:textId="01ACA9D9" w:rsidR="00071B05" w:rsidRPr="0081530C" w:rsidRDefault="00071B05" w:rsidP="00071B05">
      <w:pPr>
        <w:pStyle w:val="Odlomakpopisa"/>
        <w:numPr>
          <w:ilvl w:val="0"/>
          <w:numId w:val="24"/>
        </w:numPr>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Jačanje svijesti o kvaliteti usluga Zagorske razvojne agencije koje se financiraju putem EU fo</w:t>
      </w:r>
      <w:r w:rsidR="00900F36">
        <w:rPr>
          <w:rFonts w:asciiTheme="majorHAnsi" w:hAnsiTheme="majorHAnsi" w:cstheme="majorHAnsi"/>
          <w:sz w:val="22"/>
          <w:szCs w:val="22"/>
          <w:lang w:val="hr-HR"/>
        </w:rPr>
        <w:t>nd</w:t>
      </w:r>
      <w:r w:rsidRPr="0081530C">
        <w:rPr>
          <w:rFonts w:asciiTheme="majorHAnsi" w:hAnsiTheme="majorHAnsi" w:cstheme="majorHAnsi"/>
          <w:sz w:val="22"/>
          <w:szCs w:val="22"/>
          <w:lang w:val="hr-HR"/>
        </w:rPr>
        <w:t>ova i Krapinsko-zag</w:t>
      </w:r>
      <w:r w:rsidR="00900F36">
        <w:rPr>
          <w:rFonts w:asciiTheme="majorHAnsi" w:hAnsiTheme="majorHAnsi" w:cstheme="majorHAnsi"/>
          <w:sz w:val="22"/>
          <w:szCs w:val="22"/>
          <w:lang w:val="hr-HR"/>
        </w:rPr>
        <w:t>or</w:t>
      </w:r>
      <w:r w:rsidRPr="0081530C">
        <w:rPr>
          <w:rFonts w:asciiTheme="majorHAnsi" w:hAnsiTheme="majorHAnsi" w:cstheme="majorHAnsi"/>
          <w:sz w:val="22"/>
          <w:szCs w:val="22"/>
          <w:lang w:val="hr-HR"/>
        </w:rPr>
        <w:t>ske županije te su za tijela javne vlasti Krapinsko-zag</w:t>
      </w:r>
      <w:r w:rsidR="00900F36">
        <w:rPr>
          <w:rFonts w:asciiTheme="majorHAnsi" w:hAnsiTheme="majorHAnsi" w:cstheme="majorHAnsi"/>
          <w:sz w:val="22"/>
          <w:szCs w:val="22"/>
          <w:lang w:val="hr-HR"/>
        </w:rPr>
        <w:t>or</w:t>
      </w:r>
      <w:r w:rsidRPr="0081530C">
        <w:rPr>
          <w:rFonts w:asciiTheme="majorHAnsi" w:hAnsiTheme="majorHAnsi" w:cstheme="majorHAnsi"/>
          <w:sz w:val="22"/>
          <w:szCs w:val="22"/>
          <w:lang w:val="hr-HR"/>
        </w:rPr>
        <w:t xml:space="preserve">ske županije u potpunosti besplatne. </w:t>
      </w:r>
    </w:p>
    <w:p w14:paraId="3103704B" w14:textId="403F05AE" w:rsidR="00071B05" w:rsidRPr="0081530C" w:rsidRDefault="00071B05" w:rsidP="00071B05">
      <w:pPr>
        <w:jc w:val="both"/>
        <w:rPr>
          <w:rFonts w:asciiTheme="majorHAnsi" w:hAnsiTheme="majorHAnsi" w:cstheme="majorHAnsi"/>
        </w:rPr>
      </w:pPr>
      <w:r w:rsidRPr="0081530C">
        <w:rPr>
          <w:rFonts w:asciiTheme="majorHAnsi" w:hAnsiTheme="majorHAnsi" w:cstheme="majorHAnsi"/>
        </w:rPr>
        <w:t>Ciljne skupine su:</w:t>
      </w:r>
    </w:p>
    <w:p w14:paraId="6E7601D1" w14:textId="57FCA64C" w:rsidR="005A193E" w:rsidRPr="0081530C" w:rsidRDefault="005A193E" w:rsidP="00071B05">
      <w:pPr>
        <w:pStyle w:val="Odlomakpopisa"/>
        <w:numPr>
          <w:ilvl w:val="0"/>
          <w:numId w:val="25"/>
        </w:numPr>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Djelatnici Zagorske razvojne agencije, predstavnici osnivača (Krapinsko-zagorske županije – djelatnici, Skupština Krapinsko-zago</w:t>
      </w:r>
      <w:r w:rsidR="00900F36">
        <w:rPr>
          <w:rFonts w:asciiTheme="majorHAnsi" w:hAnsiTheme="majorHAnsi" w:cstheme="majorHAnsi"/>
          <w:sz w:val="22"/>
          <w:szCs w:val="22"/>
          <w:lang w:val="hr-HR"/>
        </w:rPr>
        <w:t>r</w:t>
      </w:r>
      <w:r w:rsidRPr="0081530C">
        <w:rPr>
          <w:rFonts w:asciiTheme="majorHAnsi" w:hAnsiTheme="majorHAnsi" w:cstheme="majorHAnsi"/>
          <w:sz w:val="22"/>
          <w:szCs w:val="22"/>
          <w:lang w:val="hr-HR"/>
        </w:rPr>
        <w:t xml:space="preserve">ske županije), Upravno vijeće Zagorske razvojne agencije; </w:t>
      </w:r>
    </w:p>
    <w:p w14:paraId="4CC9C5EB" w14:textId="26CF016A" w:rsidR="00071B05" w:rsidRPr="0081530C" w:rsidRDefault="00071B05" w:rsidP="00071B05">
      <w:pPr>
        <w:pStyle w:val="Odlomakpopisa"/>
        <w:numPr>
          <w:ilvl w:val="0"/>
          <w:numId w:val="25"/>
        </w:numPr>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 xml:space="preserve">Šira javnost; </w:t>
      </w:r>
    </w:p>
    <w:p w14:paraId="6925B074" w14:textId="6A48A9D0" w:rsidR="00071B05" w:rsidRPr="0081530C" w:rsidRDefault="00071B05" w:rsidP="00071B05">
      <w:pPr>
        <w:pStyle w:val="Odlomakpopisa"/>
        <w:numPr>
          <w:ilvl w:val="0"/>
          <w:numId w:val="25"/>
        </w:numPr>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 xml:space="preserve">Mediji; </w:t>
      </w:r>
    </w:p>
    <w:p w14:paraId="00A780F6" w14:textId="7D3A455B" w:rsidR="00071B05" w:rsidRPr="0081530C" w:rsidRDefault="00071B05" w:rsidP="6FADC7F9">
      <w:pPr>
        <w:pStyle w:val="Odlomakpopisa"/>
        <w:numPr>
          <w:ilvl w:val="0"/>
          <w:numId w:val="25"/>
        </w:numPr>
        <w:jc w:val="both"/>
        <w:rPr>
          <w:rFonts w:asciiTheme="majorHAnsi" w:hAnsiTheme="majorHAnsi" w:cstheme="majorBidi"/>
          <w:sz w:val="22"/>
          <w:szCs w:val="22"/>
          <w:lang w:val="hr-HR"/>
        </w:rPr>
      </w:pPr>
      <w:r w:rsidRPr="6FADC7F9">
        <w:rPr>
          <w:rFonts w:asciiTheme="majorHAnsi" w:hAnsiTheme="majorHAnsi" w:cstheme="majorBidi"/>
          <w:sz w:val="22"/>
          <w:szCs w:val="22"/>
          <w:lang w:val="hr-HR"/>
        </w:rPr>
        <w:t>Dionici (jedinice lokalne samouprave u Krapinsko-zag</w:t>
      </w:r>
      <w:r w:rsidR="00900F36" w:rsidRPr="6FADC7F9">
        <w:rPr>
          <w:rFonts w:asciiTheme="majorHAnsi" w:hAnsiTheme="majorHAnsi" w:cstheme="majorBidi"/>
          <w:sz w:val="22"/>
          <w:szCs w:val="22"/>
          <w:lang w:val="hr-HR"/>
        </w:rPr>
        <w:t>or</w:t>
      </w:r>
      <w:r w:rsidRPr="6FADC7F9">
        <w:rPr>
          <w:rFonts w:asciiTheme="majorHAnsi" w:hAnsiTheme="majorHAnsi" w:cstheme="majorBidi"/>
          <w:sz w:val="22"/>
          <w:szCs w:val="22"/>
          <w:lang w:val="hr-HR"/>
        </w:rPr>
        <w:t>skoj županiji, tijela javne vlasti u Krapinsko-zagorskoj županiji, organizacije civilnog društv</w:t>
      </w:r>
      <w:r w:rsidR="0B435FDA" w:rsidRPr="6FADC7F9">
        <w:rPr>
          <w:rFonts w:asciiTheme="majorHAnsi" w:hAnsiTheme="majorHAnsi" w:cstheme="majorBidi"/>
          <w:sz w:val="22"/>
          <w:szCs w:val="22"/>
          <w:lang w:val="hr-HR"/>
        </w:rPr>
        <w:t>a</w:t>
      </w:r>
      <w:r w:rsidRPr="6FADC7F9">
        <w:rPr>
          <w:rFonts w:asciiTheme="majorHAnsi" w:hAnsiTheme="majorHAnsi" w:cstheme="majorBidi"/>
          <w:sz w:val="22"/>
          <w:szCs w:val="22"/>
          <w:lang w:val="hr-HR"/>
        </w:rPr>
        <w:t xml:space="preserve">; gospodarski subjekti, strukovna udruženja); </w:t>
      </w:r>
    </w:p>
    <w:p w14:paraId="3CA05280" w14:textId="77777777" w:rsidR="00EC58F5" w:rsidRPr="0081530C" w:rsidRDefault="00071B05" w:rsidP="00071B05">
      <w:pPr>
        <w:pStyle w:val="Odlomakpopisa"/>
        <w:numPr>
          <w:ilvl w:val="0"/>
          <w:numId w:val="25"/>
        </w:numPr>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Partnersko vijeće za tržište rada Krapinsko-zagorske županije</w:t>
      </w:r>
      <w:r w:rsidR="00EC58F5" w:rsidRPr="0081530C">
        <w:rPr>
          <w:rFonts w:asciiTheme="majorHAnsi" w:hAnsiTheme="majorHAnsi" w:cstheme="majorHAnsi"/>
          <w:sz w:val="22"/>
          <w:szCs w:val="22"/>
          <w:lang w:val="hr-HR"/>
        </w:rPr>
        <w:t xml:space="preserve">; </w:t>
      </w:r>
    </w:p>
    <w:p w14:paraId="17A69D2A" w14:textId="0C65569E" w:rsidR="00EC58F5" w:rsidRPr="0081530C" w:rsidRDefault="00EC58F5" w:rsidP="00EC58F5">
      <w:pPr>
        <w:pStyle w:val="Odlomakpopisa"/>
        <w:numPr>
          <w:ilvl w:val="0"/>
          <w:numId w:val="25"/>
        </w:numPr>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Partnersko vijeće Krapinsko-zagorske županije;</w:t>
      </w:r>
    </w:p>
    <w:p w14:paraId="4F7CEFF2" w14:textId="2E1F935E" w:rsidR="00071B05" w:rsidRPr="0081530C" w:rsidRDefault="00EC58F5" w:rsidP="00EC58F5">
      <w:pPr>
        <w:pStyle w:val="Odlomakpopisa"/>
        <w:numPr>
          <w:ilvl w:val="0"/>
          <w:numId w:val="25"/>
        </w:numPr>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 xml:space="preserve">Partnersko vijeće Urbane aglomeracija Zagreb; </w:t>
      </w:r>
      <w:r w:rsidR="00071B05" w:rsidRPr="0081530C">
        <w:rPr>
          <w:rFonts w:asciiTheme="majorHAnsi" w:hAnsiTheme="majorHAnsi" w:cstheme="majorHAnsi"/>
          <w:sz w:val="22"/>
          <w:szCs w:val="22"/>
          <w:lang w:val="hr-HR"/>
        </w:rPr>
        <w:t xml:space="preserve"> </w:t>
      </w:r>
    </w:p>
    <w:p w14:paraId="5156ACF0" w14:textId="55F5EDC7" w:rsidR="00071B05" w:rsidRPr="0081530C" w:rsidRDefault="00071B05" w:rsidP="00071B05">
      <w:pPr>
        <w:pStyle w:val="Odlomakpopisa"/>
        <w:numPr>
          <w:ilvl w:val="0"/>
          <w:numId w:val="25"/>
        </w:numPr>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Hrvatska zajednica županija, jedin</w:t>
      </w:r>
      <w:r w:rsidR="00900F36">
        <w:rPr>
          <w:rFonts w:asciiTheme="majorHAnsi" w:hAnsiTheme="majorHAnsi" w:cstheme="majorHAnsi"/>
          <w:sz w:val="22"/>
          <w:szCs w:val="22"/>
          <w:lang w:val="hr-HR"/>
        </w:rPr>
        <w:t>i</w:t>
      </w:r>
      <w:r w:rsidRPr="0081530C">
        <w:rPr>
          <w:rFonts w:asciiTheme="majorHAnsi" w:hAnsiTheme="majorHAnsi" w:cstheme="majorHAnsi"/>
          <w:sz w:val="22"/>
          <w:szCs w:val="22"/>
          <w:lang w:val="hr-HR"/>
        </w:rPr>
        <w:t xml:space="preserve">ce regionalne samouprave Regije Sjeverna Hrvatska, regionalni koordinatori Regije Sjeverna Hrvatska; </w:t>
      </w:r>
    </w:p>
    <w:p w14:paraId="3EE8C1D8" w14:textId="1C12661D" w:rsidR="00EC58F5" w:rsidRPr="0081530C" w:rsidRDefault="00071B05" w:rsidP="00EC58F5">
      <w:pPr>
        <w:pStyle w:val="Odlomakpopisa"/>
        <w:numPr>
          <w:ilvl w:val="0"/>
          <w:numId w:val="25"/>
        </w:numPr>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Ministarstvo regionalnoga razvoja i fondova Europske unije</w:t>
      </w:r>
      <w:r w:rsidR="00EC58F5" w:rsidRPr="0081530C">
        <w:rPr>
          <w:rFonts w:asciiTheme="majorHAnsi" w:hAnsiTheme="majorHAnsi" w:cstheme="majorHAnsi"/>
          <w:sz w:val="22"/>
          <w:szCs w:val="22"/>
          <w:lang w:val="hr-HR"/>
        </w:rPr>
        <w:t>.</w:t>
      </w:r>
    </w:p>
    <w:p w14:paraId="2090C71F" w14:textId="4D25CA3B" w:rsidR="00EC58F5" w:rsidRPr="0081530C" w:rsidRDefault="00EC58F5" w:rsidP="00EC58F5">
      <w:pPr>
        <w:jc w:val="both"/>
        <w:rPr>
          <w:rFonts w:asciiTheme="majorHAnsi" w:hAnsiTheme="majorHAnsi" w:cstheme="majorHAnsi"/>
        </w:rPr>
      </w:pPr>
      <w:r w:rsidRPr="0081530C">
        <w:rPr>
          <w:rFonts w:asciiTheme="majorHAnsi" w:hAnsiTheme="majorHAnsi" w:cstheme="majorHAnsi"/>
        </w:rPr>
        <w:t xml:space="preserve">Lista ciljnih skupina svakako nije konačna, ona je indikativna i predstavlja temelj za planiranje specifičnih aktivnosti prema pojedinim skupinama te se može proširivati. </w:t>
      </w:r>
      <w:r w:rsidR="005A193E" w:rsidRPr="0081530C">
        <w:rPr>
          <w:rFonts w:asciiTheme="majorHAnsi" w:hAnsiTheme="majorHAnsi" w:cstheme="majorHAnsi"/>
        </w:rPr>
        <w:t xml:space="preserve">Komunikacijski pristup prilagođava se svakoj ciljnoj skupini. </w:t>
      </w:r>
    </w:p>
    <w:p w14:paraId="34545378" w14:textId="26282CAF" w:rsidR="005A193E" w:rsidRPr="0081530C" w:rsidRDefault="005A193E" w:rsidP="00EC58F5">
      <w:pPr>
        <w:jc w:val="both"/>
        <w:rPr>
          <w:rFonts w:asciiTheme="majorHAnsi" w:hAnsiTheme="majorHAnsi" w:cstheme="majorHAnsi"/>
        </w:rPr>
      </w:pPr>
      <w:r w:rsidRPr="0081530C">
        <w:rPr>
          <w:rFonts w:asciiTheme="majorHAnsi" w:hAnsiTheme="majorHAnsi" w:cstheme="majorHAnsi"/>
        </w:rPr>
        <w:t>Komunikacija se temelji na osnovnim načelima:</w:t>
      </w:r>
    </w:p>
    <w:p w14:paraId="6E46F064" w14:textId="4C9F63BA" w:rsidR="005A193E" w:rsidRPr="0081530C" w:rsidRDefault="005A193E" w:rsidP="005A193E">
      <w:pPr>
        <w:pStyle w:val="Odlomakpopisa"/>
        <w:numPr>
          <w:ilvl w:val="0"/>
          <w:numId w:val="26"/>
        </w:numPr>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 xml:space="preserve">Učinkovita i transparentna komunikacije; </w:t>
      </w:r>
    </w:p>
    <w:p w14:paraId="19C1C1CC" w14:textId="0069F6AE" w:rsidR="005A193E" w:rsidRPr="0081530C" w:rsidRDefault="005A193E" w:rsidP="005A193E">
      <w:pPr>
        <w:pStyle w:val="Odlomakpopisa"/>
        <w:numPr>
          <w:ilvl w:val="0"/>
          <w:numId w:val="26"/>
        </w:numPr>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 xml:space="preserve">Povjerljivost izvora; </w:t>
      </w:r>
    </w:p>
    <w:p w14:paraId="7C293145" w14:textId="7721CF2C" w:rsidR="005A193E" w:rsidRPr="0081530C" w:rsidRDefault="005A193E" w:rsidP="005A193E">
      <w:pPr>
        <w:pStyle w:val="Odlomakpopisa"/>
        <w:numPr>
          <w:ilvl w:val="0"/>
          <w:numId w:val="26"/>
        </w:numPr>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 xml:space="preserve">Točna i pravovremena informacija; </w:t>
      </w:r>
    </w:p>
    <w:p w14:paraId="59772098" w14:textId="78671B3A" w:rsidR="005A193E" w:rsidRPr="0081530C" w:rsidRDefault="005A193E" w:rsidP="005A193E">
      <w:pPr>
        <w:pStyle w:val="Odlomakpopisa"/>
        <w:numPr>
          <w:ilvl w:val="0"/>
          <w:numId w:val="26"/>
        </w:numPr>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 xml:space="preserve">Jasno i nedvosmisleno komuniciranje; </w:t>
      </w:r>
    </w:p>
    <w:p w14:paraId="41D18FE8" w14:textId="50A24623" w:rsidR="005A193E" w:rsidRPr="0081530C" w:rsidRDefault="005A193E" w:rsidP="005A193E">
      <w:pPr>
        <w:pStyle w:val="Odlomakpopisa"/>
        <w:numPr>
          <w:ilvl w:val="0"/>
          <w:numId w:val="26"/>
        </w:numPr>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Neutralnost i apolitičnost u komunikaciji,</w:t>
      </w:r>
    </w:p>
    <w:p w14:paraId="2EDC7CFA" w14:textId="38455F36" w:rsidR="005A193E" w:rsidRPr="0081530C" w:rsidRDefault="005A193E" w:rsidP="005A193E">
      <w:pPr>
        <w:pStyle w:val="Odlomakpopisa"/>
        <w:numPr>
          <w:ilvl w:val="0"/>
          <w:numId w:val="26"/>
        </w:numPr>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 xml:space="preserve">Komunikacija lišena svakog oblika diskriminacije te rodno neutralna komunikacija. </w:t>
      </w:r>
    </w:p>
    <w:p w14:paraId="4EBFA438" w14:textId="6C5478B5" w:rsidR="005A193E" w:rsidRPr="0081530C" w:rsidRDefault="005A193E" w:rsidP="18592466">
      <w:pPr>
        <w:jc w:val="both"/>
        <w:rPr>
          <w:rFonts w:asciiTheme="majorHAnsi" w:hAnsiTheme="majorHAnsi" w:cstheme="majorBidi"/>
        </w:rPr>
        <w:sectPr w:rsidR="005A193E" w:rsidRPr="0081530C" w:rsidSect="00725593">
          <w:pgSz w:w="11906" w:h="16838"/>
          <w:pgMar w:top="993" w:right="1417" w:bottom="1417" w:left="1417" w:header="708" w:footer="708" w:gutter="0"/>
          <w:cols w:space="708"/>
          <w:docGrid w:linePitch="360"/>
        </w:sectPr>
      </w:pPr>
      <w:r w:rsidRPr="18592466">
        <w:rPr>
          <w:rFonts w:asciiTheme="majorHAnsi" w:hAnsiTheme="majorHAnsi" w:cstheme="majorBidi"/>
        </w:rPr>
        <w:t xml:space="preserve">Komunikacijske mjere, aktivnosti, nositelji i povezani troškovi prikazani su u nastavku. </w:t>
      </w:r>
      <w:r w:rsidR="00912FB5" w:rsidRPr="18592466">
        <w:rPr>
          <w:rFonts w:asciiTheme="majorHAnsi" w:hAnsiTheme="majorHAnsi" w:cstheme="majorBidi"/>
        </w:rPr>
        <w:t xml:space="preserve">Svi komunikacijski alati i mjere kombinirat će se </w:t>
      </w:r>
      <w:r w:rsidR="30E78715" w:rsidRPr="18592466">
        <w:rPr>
          <w:rFonts w:asciiTheme="majorHAnsi" w:hAnsiTheme="majorHAnsi" w:cstheme="majorBidi"/>
        </w:rPr>
        <w:t xml:space="preserve">s </w:t>
      </w:r>
      <w:r w:rsidR="00912FB5" w:rsidRPr="18592466">
        <w:rPr>
          <w:rFonts w:asciiTheme="majorHAnsi" w:hAnsiTheme="majorHAnsi" w:cstheme="majorBidi"/>
        </w:rPr>
        <w:t xml:space="preserve">aktivnostima u EU projektima koje provodi Zagorska razvojna agencija te </w:t>
      </w:r>
      <w:r w:rsidR="0E69C74A" w:rsidRPr="18592466">
        <w:rPr>
          <w:rFonts w:asciiTheme="majorHAnsi" w:hAnsiTheme="majorHAnsi" w:cstheme="majorBidi"/>
        </w:rPr>
        <w:t xml:space="preserve">će se </w:t>
      </w:r>
      <w:r w:rsidR="00912FB5" w:rsidRPr="18592466">
        <w:rPr>
          <w:rFonts w:asciiTheme="majorHAnsi" w:hAnsiTheme="majorHAnsi" w:cstheme="majorBidi"/>
        </w:rPr>
        <w:t>samim time</w:t>
      </w:r>
      <w:r w:rsidR="66E858E7" w:rsidRPr="18592466">
        <w:rPr>
          <w:rFonts w:asciiTheme="majorHAnsi" w:hAnsiTheme="majorHAnsi" w:cstheme="majorBidi"/>
        </w:rPr>
        <w:t xml:space="preserve"> </w:t>
      </w:r>
      <w:r w:rsidR="00912FB5" w:rsidRPr="18592466">
        <w:rPr>
          <w:rFonts w:asciiTheme="majorHAnsi" w:hAnsiTheme="majorHAnsi" w:cstheme="majorBidi"/>
        </w:rPr>
        <w:t>odrediti</w:t>
      </w:r>
      <w:r w:rsidR="0CB15A31" w:rsidRPr="18592466">
        <w:rPr>
          <w:rFonts w:asciiTheme="majorHAnsi" w:hAnsiTheme="majorHAnsi" w:cstheme="majorBidi"/>
        </w:rPr>
        <w:t xml:space="preserve"> i</w:t>
      </w:r>
      <w:r w:rsidR="00912FB5" w:rsidRPr="18592466">
        <w:rPr>
          <w:rFonts w:asciiTheme="majorHAnsi" w:hAnsiTheme="majorHAnsi" w:cstheme="majorBidi"/>
        </w:rPr>
        <w:t xml:space="preserve"> određeni proračun za provedbu aktivnosti. </w:t>
      </w:r>
    </w:p>
    <w:tbl>
      <w:tblPr>
        <w:tblStyle w:val="Tablicapopisa3"/>
        <w:tblW w:w="0" w:type="auto"/>
        <w:tblLook w:val="04A0" w:firstRow="1" w:lastRow="0" w:firstColumn="1" w:lastColumn="0" w:noHBand="0" w:noVBand="1"/>
      </w:tblPr>
      <w:tblGrid>
        <w:gridCol w:w="2085"/>
        <w:gridCol w:w="2622"/>
        <w:gridCol w:w="3052"/>
        <w:gridCol w:w="1961"/>
        <w:gridCol w:w="2154"/>
        <w:gridCol w:w="2120"/>
      </w:tblGrid>
      <w:tr w:rsidR="005A193E" w:rsidRPr="0081530C" w14:paraId="1CEEC4C9" w14:textId="77777777" w:rsidTr="00B703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9" w:type="dxa"/>
            <w:vAlign w:val="center"/>
          </w:tcPr>
          <w:p w14:paraId="1425F13F" w14:textId="40CB792B" w:rsidR="005A193E" w:rsidRPr="0081530C" w:rsidRDefault="005A193E" w:rsidP="00B70339">
            <w:pPr>
              <w:jc w:val="center"/>
              <w:rPr>
                <w:rFonts w:asciiTheme="majorHAnsi" w:hAnsiTheme="majorHAnsi" w:cstheme="majorHAnsi"/>
              </w:rPr>
            </w:pPr>
            <w:r w:rsidRPr="0081530C">
              <w:rPr>
                <w:rFonts w:asciiTheme="majorHAnsi" w:hAnsiTheme="majorHAnsi" w:cstheme="majorHAnsi"/>
              </w:rPr>
              <w:lastRenderedPageBreak/>
              <w:t>Komunikacijska mjera</w:t>
            </w:r>
          </w:p>
        </w:tc>
        <w:tc>
          <w:tcPr>
            <w:tcW w:w="2998" w:type="dxa"/>
            <w:vAlign w:val="center"/>
          </w:tcPr>
          <w:p w14:paraId="0EA4C73F" w14:textId="159B3182" w:rsidR="005A193E" w:rsidRPr="0081530C" w:rsidRDefault="005A193E" w:rsidP="00B70339">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Komunikacijska aktivnost</w:t>
            </w:r>
          </w:p>
        </w:tc>
        <w:tc>
          <w:tcPr>
            <w:tcW w:w="3066" w:type="dxa"/>
            <w:vAlign w:val="center"/>
          </w:tcPr>
          <w:p w14:paraId="627C68B1" w14:textId="79587878" w:rsidR="005A193E" w:rsidRPr="0081530C" w:rsidRDefault="005A193E" w:rsidP="00B70339">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Komunikacijski alat</w:t>
            </w:r>
          </w:p>
        </w:tc>
        <w:tc>
          <w:tcPr>
            <w:tcW w:w="2171" w:type="dxa"/>
            <w:vAlign w:val="center"/>
          </w:tcPr>
          <w:p w14:paraId="59C93FF7" w14:textId="368564C2" w:rsidR="005A193E" w:rsidRPr="0081530C" w:rsidRDefault="005A193E" w:rsidP="00B70339">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Nositelj komunikacija</w:t>
            </w:r>
          </w:p>
        </w:tc>
        <w:tc>
          <w:tcPr>
            <w:tcW w:w="2208" w:type="dxa"/>
            <w:vAlign w:val="center"/>
          </w:tcPr>
          <w:p w14:paraId="18A7D5A1" w14:textId="18F40CBC" w:rsidR="005A193E" w:rsidRPr="0081530C" w:rsidRDefault="003F35D1" w:rsidP="00B70339">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D</w:t>
            </w:r>
            <w:r w:rsidR="008C4FEE" w:rsidRPr="0081530C">
              <w:rPr>
                <w:rFonts w:asciiTheme="majorHAnsi" w:hAnsiTheme="majorHAnsi" w:cstheme="majorHAnsi"/>
              </w:rPr>
              <w:t>inamika</w:t>
            </w:r>
            <w:r w:rsidRPr="0081530C">
              <w:rPr>
                <w:rFonts w:asciiTheme="majorHAnsi" w:hAnsiTheme="majorHAnsi" w:cstheme="majorHAnsi"/>
              </w:rPr>
              <w:t xml:space="preserve"> implementacije</w:t>
            </w:r>
          </w:p>
        </w:tc>
        <w:tc>
          <w:tcPr>
            <w:tcW w:w="2138" w:type="dxa"/>
            <w:vAlign w:val="center"/>
          </w:tcPr>
          <w:p w14:paraId="79BB2E5E" w14:textId="2DB76C72" w:rsidR="005A193E" w:rsidRPr="0081530C" w:rsidRDefault="005A193E" w:rsidP="00B70339">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Povezani trošak</w:t>
            </w:r>
          </w:p>
        </w:tc>
      </w:tr>
      <w:tr w:rsidR="005A193E" w:rsidRPr="0081530C" w14:paraId="5A90FDDD" w14:textId="77777777" w:rsidTr="00B70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14:paraId="0F001795" w14:textId="5D3AC7A8" w:rsidR="005A193E" w:rsidRPr="0081530C" w:rsidRDefault="008C4FEE" w:rsidP="005A193E">
            <w:pPr>
              <w:jc w:val="both"/>
              <w:rPr>
                <w:rFonts w:asciiTheme="majorHAnsi" w:hAnsiTheme="majorHAnsi" w:cstheme="majorHAnsi"/>
              </w:rPr>
            </w:pPr>
            <w:r w:rsidRPr="0081530C">
              <w:rPr>
                <w:rFonts w:asciiTheme="majorHAnsi" w:hAnsiTheme="majorHAnsi" w:cstheme="majorHAnsi"/>
              </w:rPr>
              <w:t xml:space="preserve">Dostupnost informacija na Internetu </w:t>
            </w:r>
          </w:p>
        </w:tc>
        <w:tc>
          <w:tcPr>
            <w:tcW w:w="2998" w:type="dxa"/>
          </w:tcPr>
          <w:p w14:paraId="11956A53" w14:textId="020FBFB6" w:rsidR="005A193E" w:rsidRPr="0081530C" w:rsidRDefault="19DAFCBF" w:rsidP="18592466">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sidRPr="18592466">
              <w:rPr>
                <w:rFonts w:asciiTheme="majorHAnsi" w:hAnsiTheme="majorHAnsi" w:cstheme="majorBidi"/>
              </w:rPr>
              <w:t xml:space="preserve">Glavni izvor svih informacija prema svim ciljanim skupinama o aktivnostima, projektima, natječajima, mogućnostima </w:t>
            </w:r>
            <w:r w:rsidR="0B1AABCB" w:rsidRPr="18592466">
              <w:rPr>
                <w:rFonts w:asciiTheme="majorHAnsi" w:hAnsiTheme="majorHAnsi" w:cstheme="majorBidi"/>
              </w:rPr>
              <w:t>i</w:t>
            </w:r>
            <w:r w:rsidRPr="18592466">
              <w:rPr>
                <w:rFonts w:asciiTheme="majorHAnsi" w:hAnsiTheme="majorHAnsi" w:cstheme="majorBidi"/>
              </w:rPr>
              <w:t xml:space="preserve"> događanjima na lokalnoj, regionalnoj </w:t>
            </w:r>
            <w:r w:rsidR="70A4F405" w:rsidRPr="18592466">
              <w:rPr>
                <w:rFonts w:asciiTheme="majorHAnsi" w:hAnsiTheme="majorHAnsi" w:cstheme="majorBidi"/>
              </w:rPr>
              <w:t>i</w:t>
            </w:r>
            <w:r w:rsidRPr="18592466">
              <w:rPr>
                <w:rFonts w:asciiTheme="majorHAnsi" w:hAnsiTheme="majorHAnsi" w:cstheme="majorBidi"/>
              </w:rPr>
              <w:t xml:space="preserve"> nacionalnoj razini koja su u uskoj vezi s poslovanjem Zagorske razvojne agencije</w:t>
            </w:r>
          </w:p>
        </w:tc>
        <w:tc>
          <w:tcPr>
            <w:tcW w:w="3066" w:type="dxa"/>
          </w:tcPr>
          <w:p w14:paraId="7E1D551F" w14:textId="77777777" w:rsidR="005A193E" w:rsidRPr="0081530C" w:rsidRDefault="008C4FEE" w:rsidP="005A193E">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Internet stranica Zagorske razvojne agencije</w:t>
            </w:r>
          </w:p>
          <w:p w14:paraId="721EC5C6" w14:textId="77777777" w:rsidR="008C4FEE" w:rsidRPr="0081530C" w:rsidRDefault="008C4FEE" w:rsidP="005A193E">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Internet stranica Krapinsko-zagorske županije</w:t>
            </w:r>
          </w:p>
          <w:p w14:paraId="2C1CB8A9" w14:textId="4D9E3247" w:rsidR="008C4FEE" w:rsidRPr="0081530C" w:rsidRDefault="008C4FEE" w:rsidP="005A193E">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Društvene mreže Zagorske razvojne agencije (Facebook, LinkedIn, Instagram)</w:t>
            </w:r>
          </w:p>
        </w:tc>
        <w:tc>
          <w:tcPr>
            <w:tcW w:w="2171" w:type="dxa"/>
          </w:tcPr>
          <w:p w14:paraId="64E5024F" w14:textId="3B63DB29" w:rsidR="005A193E" w:rsidRPr="0081530C" w:rsidRDefault="008C4FEE" w:rsidP="005A193E">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Ured ravnatelja</w:t>
            </w:r>
          </w:p>
        </w:tc>
        <w:tc>
          <w:tcPr>
            <w:tcW w:w="2208" w:type="dxa"/>
          </w:tcPr>
          <w:p w14:paraId="0A133482" w14:textId="77777777" w:rsidR="008C4FEE" w:rsidRPr="0081530C" w:rsidRDefault="008C4FEE" w:rsidP="005A193E">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Minimalno 2 objave mjesečno na društvenim mrežama</w:t>
            </w:r>
          </w:p>
          <w:p w14:paraId="40968583" w14:textId="49F2FE51" w:rsidR="008C4FEE" w:rsidRPr="0081530C" w:rsidRDefault="008C4FEE" w:rsidP="005A193E">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2138" w:type="dxa"/>
          </w:tcPr>
          <w:p w14:paraId="698CD33F" w14:textId="3971F035" w:rsidR="005A193E" w:rsidRPr="0081530C" w:rsidRDefault="008C4FEE" w:rsidP="005A193E">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Hosting i održavanje Internet stranice, 2.000,00 kuna godišnje</w:t>
            </w:r>
          </w:p>
        </w:tc>
      </w:tr>
      <w:tr w:rsidR="005A193E" w:rsidRPr="0081530C" w14:paraId="2957D548" w14:textId="77777777" w:rsidTr="00B70339">
        <w:tc>
          <w:tcPr>
            <w:cnfStyle w:val="001000000000" w:firstRow="0" w:lastRow="0" w:firstColumn="1" w:lastColumn="0" w:oddVBand="0" w:evenVBand="0" w:oddHBand="0" w:evenHBand="0" w:firstRowFirstColumn="0" w:firstRowLastColumn="0" w:lastRowFirstColumn="0" w:lastRowLastColumn="0"/>
            <w:tcW w:w="2269" w:type="dxa"/>
          </w:tcPr>
          <w:p w14:paraId="0767E94C" w14:textId="7BF3B954" w:rsidR="005A193E" w:rsidRPr="0081530C" w:rsidRDefault="008C4FEE" w:rsidP="005A193E">
            <w:pPr>
              <w:jc w:val="both"/>
              <w:rPr>
                <w:rFonts w:asciiTheme="majorHAnsi" w:hAnsiTheme="majorHAnsi" w:cstheme="majorHAnsi"/>
              </w:rPr>
            </w:pPr>
            <w:r w:rsidRPr="0081530C">
              <w:rPr>
                <w:rFonts w:asciiTheme="majorHAnsi" w:hAnsiTheme="majorHAnsi" w:cstheme="majorHAnsi"/>
              </w:rPr>
              <w:t>Uspostava središnje kontakt točke</w:t>
            </w:r>
          </w:p>
        </w:tc>
        <w:tc>
          <w:tcPr>
            <w:tcW w:w="2998" w:type="dxa"/>
          </w:tcPr>
          <w:p w14:paraId="386DAC33" w14:textId="0DD57727" w:rsidR="005A193E" w:rsidRPr="0081530C" w:rsidRDefault="168B269A" w:rsidP="6FADC7F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sidRPr="6FADC7F9">
              <w:rPr>
                <w:rFonts w:asciiTheme="majorHAnsi" w:hAnsiTheme="majorHAnsi" w:cstheme="majorBidi"/>
              </w:rPr>
              <w:t>R</w:t>
            </w:r>
            <w:r w:rsidR="2BF6C3A0" w:rsidRPr="6FADC7F9">
              <w:rPr>
                <w:rFonts w:asciiTheme="majorHAnsi" w:hAnsiTheme="majorHAnsi" w:cstheme="majorBidi"/>
              </w:rPr>
              <w:t>edovito i službeno obavještavanje te komuniciranje sa svim dionicima regionalnoga razvoja</w:t>
            </w:r>
          </w:p>
        </w:tc>
        <w:tc>
          <w:tcPr>
            <w:tcW w:w="3066" w:type="dxa"/>
          </w:tcPr>
          <w:p w14:paraId="62740514" w14:textId="06FBE625" w:rsidR="005A193E" w:rsidRPr="0081530C" w:rsidRDefault="2BF6C3A0" w:rsidP="6FADC7F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sidRPr="6FADC7F9">
              <w:rPr>
                <w:rFonts w:asciiTheme="majorHAnsi" w:hAnsiTheme="majorHAnsi" w:cstheme="majorBidi"/>
              </w:rPr>
              <w:t xml:space="preserve">Aktivacija službene e-mail adrese </w:t>
            </w:r>
            <w:hyperlink r:id="rId17">
              <w:r w:rsidRPr="6FADC7F9">
                <w:rPr>
                  <w:rStyle w:val="Hiperveza"/>
                  <w:rFonts w:asciiTheme="majorHAnsi" w:hAnsiTheme="majorHAnsi" w:cstheme="majorBidi"/>
                </w:rPr>
                <w:t>zara</w:t>
              </w:r>
            </w:hyperlink>
            <w:r w:rsidRPr="6FADC7F9">
              <w:rPr>
                <w:rStyle w:val="Hiperveza"/>
                <w:rFonts w:asciiTheme="majorHAnsi" w:hAnsiTheme="majorHAnsi" w:cstheme="majorBidi"/>
              </w:rPr>
              <w:t>@zara.hr</w:t>
            </w:r>
            <w:r w:rsidRPr="6FADC7F9">
              <w:rPr>
                <w:rFonts w:asciiTheme="majorHAnsi" w:hAnsiTheme="majorHAnsi" w:cstheme="majorBidi"/>
              </w:rPr>
              <w:t xml:space="preserve"> preko koje se šalju sve obavijesti prema dionicima</w:t>
            </w:r>
          </w:p>
        </w:tc>
        <w:tc>
          <w:tcPr>
            <w:tcW w:w="2171" w:type="dxa"/>
          </w:tcPr>
          <w:p w14:paraId="17F3C754" w14:textId="3399AABB" w:rsidR="005A193E" w:rsidRPr="0081530C" w:rsidRDefault="008C4FEE" w:rsidP="005A193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Ured za strateško planiranje i razvojne projekte</w:t>
            </w:r>
          </w:p>
        </w:tc>
        <w:tc>
          <w:tcPr>
            <w:tcW w:w="2208" w:type="dxa"/>
          </w:tcPr>
          <w:p w14:paraId="7E32AD0A" w14:textId="25575589" w:rsidR="005A193E" w:rsidRPr="0081530C" w:rsidRDefault="008C4FEE" w:rsidP="005A193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Minimalno 1 objava tjedno</w:t>
            </w:r>
          </w:p>
        </w:tc>
        <w:tc>
          <w:tcPr>
            <w:tcW w:w="2138" w:type="dxa"/>
          </w:tcPr>
          <w:p w14:paraId="79255C6E" w14:textId="22791FB2" w:rsidR="005A193E" w:rsidRPr="0081530C" w:rsidRDefault="008C4FEE" w:rsidP="005A193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w:t>
            </w:r>
          </w:p>
        </w:tc>
      </w:tr>
      <w:tr w:rsidR="008C4FEE" w:rsidRPr="0081530C" w14:paraId="4571B662" w14:textId="77777777" w:rsidTr="00B70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14:paraId="299E0599" w14:textId="3036B96E" w:rsidR="008C4FEE" w:rsidRPr="0081530C" w:rsidRDefault="008C4FEE" w:rsidP="008C4FEE">
            <w:pPr>
              <w:jc w:val="both"/>
              <w:rPr>
                <w:rFonts w:asciiTheme="majorHAnsi" w:hAnsiTheme="majorHAnsi" w:cstheme="majorHAnsi"/>
              </w:rPr>
            </w:pPr>
            <w:r w:rsidRPr="0081530C">
              <w:rPr>
                <w:rFonts w:asciiTheme="majorHAnsi" w:hAnsiTheme="majorHAnsi" w:cstheme="majorHAnsi"/>
              </w:rPr>
              <w:t>Održavanje javnih događanja</w:t>
            </w:r>
          </w:p>
        </w:tc>
        <w:tc>
          <w:tcPr>
            <w:tcW w:w="2998" w:type="dxa"/>
          </w:tcPr>
          <w:p w14:paraId="2E497B46" w14:textId="3FB353FD" w:rsidR="008C4FEE" w:rsidRPr="0081530C" w:rsidRDefault="008C4FEE" w:rsidP="008C4FEE">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 xml:space="preserve">Razmjena iskustava, prenošenje i razmjena znanja i informacija, motivacija dionika za jačanje njihove uloge u aktivnostima regionalnog razvoja, informiranje o mogućnostima financiranja razvojnih projekata, aktivnosti i programa. </w:t>
            </w:r>
          </w:p>
        </w:tc>
        <w:tc>
          <w:tcPr>
            <w:tcW w:w="3066" w:type="dxa"/>
          </w:tcPr>
          <w:p w14:paraId="540B0B37" w14:textId="2F955478" w:rsidR="008C4FEE" w:rsidRPr="0081530C" w:rsidRDefault="008C4FEE" w:rsidP="008C4FEE">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 xml:space="preserve">Predstavljanje rada Zagorske razvojne agencije na konferencijama, organizacija konferencija/simpozija/okruglih stolova, radnih sastanaka, javnih tribina, otvorenih rasprava, </w:t>
            </w:r>
            <w:proofErr w:type="spellStart"/>
            <w:r w:rsidRPr="0081530C">
              <w:rPr>
                <w:rFonts w:asciiTheme="majorHAnsi" w:hAnsiTheme="majorHAnsi" w:cstheme="majorHAnsi"/>
              </w:rPr>
              <w:t>coffee</w:t>
            </w:r>
            <w:proofErr w:type="spellEnd"/>
            <w:r w:rsidRPr="0081530C">
              <w:rPr>
                <w:rFonts w:asciiTheme="majorHAnsi" w:hAnsiTheme="majorHAnsi" w:cstheme="majorHAnsi"/>
              </w:rPr>
              <w:t xml:space="preserve"> chatova, virtualnih konferencija, 1 na 1 mentorstva, projektnih klinika, radionica</w:t>
            </w:r>
          </w:p>
        </w:tc>
        <w:tc>
          <w:tcPr>
            <w:tcW w:w="2171" w:type="dxa"/>
          </w:tcPr>
          <w:p w14:paraId="6C51BB84" w14:textId="77777777" w:rsidR="008C4FEE" w:rsidRPr="0081530C" w:rsidRDefault="008C4FEE" w:rsidP="008C4FEE">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Ured za strateško planiranje i razvojne projekte</w:t>
            </w:r>
          </w:p>
          <w:p w14:paraId="46BA0E34" w14:textId="30642FA6" w:rsidR="008C4FEE" w:rsidRPr="0081530C" w:rsidRDefault="008C4FEE" w:rsidP="008C4FEE">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Ured ravnatelja</w:t>
            </w:r>
          </w:p>
        </w:tc>
        <w:tc>
          <w:tcPr>
            <w:tcW w:w="2208" w:type="dxa"/>
          </w:tcPr>
          <w:p w14:paraId="6ABFB6D5" w14:textId="359C363F" w:rsidR="008C4FEE" w:rsidRPr="0081530C" w:rsidRDefault="008C4FEE" w:rsidP="008C4FEE">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Minimalno 4 događanja godišnje/1 kvartalno</w:t>
            </w:r>
          </w:p>
        </w:tc>
        <w:tc>
          <w:tcPr>
            <w:tcW w:w="2138" w:type="dxa"/>
          </w:tcPr>
          <w:p w14:paraId="57D5F054" w14:textId="410617CC" w:rsidR="008C4FEE" w:rsidRPr="0081530C" w:rsidRDefault="008C4FEE" w:rsidP="008C4FEE">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Troškovi organizacije, vanjski stručnjaci, prostor i osvježenja, ukupno 50.000,00 kuna godišnje</w:t>
            </w:r>
          </w:p>
        </w:tc>
      </w:tr>
      <w:tr w:rsidR="008C4FEE" w:rsidRPr="0081530C" w14:paraId="113F0144" w14:textId="77777777" w:rsidTr="00B70339">
        <w:trPr>
          <w:trHeight w:val="1865"/>
        </w:trPr>
        <w:tc>
          <w:tcPr>
            <w:cnfStyle w:val="001000000000" w:firstRow="0" w:lastRow="0" w:firstColumn="1" w:lastColumn="0" w:oddVBand="0" w:evenVBand="0" w:oddHBand="0" w:evenHBand="0" w:firstRowFirstColumn="0" w:firstRowLastColumn="0" w:lastRowFirstColumn="0" w:lastRowLastColumn="0"/>
            <w:tcW w:w="2269" w:type="dxa"/>
          </w:tcPr>
          <w:p w14:paraId="366EAEB6" w14:textId="62DDCC2B" w:rsidR="008C4FEE" w:rsidRPr="0081530C" w:rsidRDefault="008C4FEE" w:rsidP="008C4FEE">
            <w:pPr>
              <w:jc w:val="both"/>
              <w:rPr>
                <w:rFonts w:asciiTheme="majorHAnsi" w:hAnsiTheme="majorHAnsi" w:cstheme="majorHAnsi"/>
              </w:rPr>
            </w:pPr>
            <w:r w:rsidRPr="0081530C">
              <w:rPr>
                <w:rFonts w:asciiTheme="majorHAnsi" w:hAnsiTheme="majorHAnsi" w:cstheme="majorHAnsi"/>
              </w:rPr>
              <w:t>Priprema publikacija i distribucija informativno-edukativnih materijala</w:t>
            </w:r>
          </w:p>
        </w:tc>
        <w:tc>
          <w:tcPr>
            <w:tcW w:w="2998" w:type="dxa"/>
          </w:tcPr>
          <w:p w14:paraId="4F313F2D" w14:textId="4069C614" w:rsidR="008C4FEE" w:rsidRPr="0081530C" w:rsidRDefault="008C4FEE" w:rsidP="008C4FE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 xml:space="preserve">Informiranje javnosti o važnim temama, prezentacija strateških dokumenata, obilježavanje datuma koji se odnose na ravnopravnost, zabranu diskriminacije, toleranciju, </w:t>
            </w:r>
            <w:r w:rsidRPr="0081530C">
              <w:rPr>
                <w:rFonts w:asciiTheme="majorHAnsi" w:hAnsiTheme="majorHAnsi" w:cstheme="majorHAnsi"/>
              </w:rPr>
              <w:lastRenderedPageBreak/>
              <w:t xml:space="preserve">promicanje pozitivnih društvenih vrijednosti </w:t>
            </w:r>
          </w:p>
        </w:tc>
        <w:tc>
          <w:tcPr>
            <w:tcW w:w="3066" w:type="dxa"/>
          </w:tcPr>
          <w:p w14:paraId="66DA7E75" w14:textId="77777777" w:rsidR="008C4FEE" w:rsidRPr="0081530C" w:rsidRDefault="008C4FEE" w:rsidP="008C4FE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lastRenderedPageBreak/>
              <w:t>Izrada i distribucija publikacija, letaka, plakata i ostalog informativno-edukativnog materijala</w:t>
            </w:r>
          </w:p>
          <w:p w14:paraId="63058442" w14:textId="77777777" w:rsidR="0026617D" w:rsidRPr="0081530C" w:rsidRDefault="0026617D" w:rsidP="008C4FE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Izrada promotivnih materijala Zagorske razvojne agencije (tekstilni zid, notesi, USB, magneti, mape, vrećice i sl.)</w:t>
            </w:r>
          </w:p>
          <w:p w14:paraId="2F5190FE" w14:textId="12263C62" w:rsidR="00DA23A4" w:rsidRPr="0081530C" w:rsidRDefault="00DA23A4" w:rsidP="008C4FE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lastRenderedPageBreak/>
              <w:t xml:space="preserve">Izrada </w:t>
            </w:r>
            <w:proofErr w:type="spellStart"/>
            <w:r w:rsidRPr="0081530C">
              <w:rPr>
                <w:rFonts w:asciiTheme="majorHAnsi" w:hAnsiTheme="majorHAnsi" w:cstheme="majorHAnsi"/>
              </w:rPr>
              <w:t>tu</w:t>
            </w:r>
            <w:r w:rsidR="002B3DB7">
              <w:rPr>
                <w:rFonts w:asciiTheme="majorHAnsi" w:hAnsiTheme="majorHAnsi" w:cstheme="majorHAnsi"/>
              </w:rPr>
              <w:t>t</w:t>
            </w:r>
            <w:r w:rsidRPr="0081530C">
              <w:rPr>
                <w:rFonts w:asciiTheme="majorHAnsi" w:hAnsiTheme="majorHAnsi" w:cstheme="majorHAnsi"/>
              </w:rPr>
              <w:t>oriala</w:t>
            </w:r>
            <w:proofErr w:type="spellEnd"/>
            <w:r w:rsidRPr="0081530C">
              <w:rPr>
                <w:rFonts w:asciiTheme="majorHAnsi" w:hAnsiTheme="majorHAnsi" w:cstheme="majorHAnsi"/>
              </w:rPr>
              <w:t xml:space="preserve"> o pripremi i provedbi EU projekata</w:t>
            </w:r>
          </w:p>
        </w:tc>
        <w:tc>
          <w:tcPr>
            <w:tcW w:w="2171" w:type="dxa"/>
          </w:tcPr>
          <w:p w14:paraId="4133CE8E" w14:textId="77777777" w:rsidR="008C4FEE" w:rsidRPr="0081530C" w:rsidRDefault="008C4FEE" w:rsidP="008C4FE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lastRenderedPageBreak/>
              <w:t>Ured za strateško planiranje i razvojne projekte</w:t>
            </w:r>
          </w:p>
          <w:p w14:paraId="4F4B1390" w14:textId="77777777" w:rsidR="008C4FEE" w:rsidRPr="0081530C" w:rsidRDefault="2BF6C3A0" w:rsidP="008C4FE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6FADC7F9">
              <w:rPr>
                <w:rFonts w:asciiTheme="majorHAnsi" w:hAnsiTheme="majorHAnsi" w:cstheme="majorBidi"/>
              </w:rPr>
              <w:t>Ured ravnatelja</w:t>
            </w:r>
          </w:p>
          <w:p w14:paraId="67342C79" w14:textId="3F26D1CA" w:rsidR="00DA23A4" w:rsidRPr="0081530C" w:rsidRDefault="00DA23A4" w:rsidP="008C4FE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2208" w:type="dxa"/>
          </w:tcPr>
          <w:p w14:paraId="23C63C4E" w14:textId="77777777" w:rsidR="003F35D1" w:rsidRPr="0081530C" w:rsidRDefault="003F35D1" w:rsidP="008C4FE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Minimalno 2 publikacije godišnje, minimalno 4 e-newslettera godišnje,</w:t>
            </w:r>
          </w:p>
          <w:p w14:paraId="0662B497" w14:textId="77777777" w:rsidR="008C4FEE" w:rsidRPr="0081530C" w:rsidRDefault="003F35D1" w:rsidP="008C4FE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 xml:space="preserve">Minimalno 4 objave godišnje o obilježavanju važnih datuma svjetske </w:t>
            </w:r>
            <w:r w:rsidRPr="0081530C">
              <w:rPr>
                <w:rFonts w:asciiTheme="majorHAnsi" w:hAnsiTheme="majorHAnsi" w:cstheme="majorHAnsi"/>
              </w:rPr>
              <w:lastRenderedPageBreak/>
              <w:t>društvene baštine</w:t>
            </w:r>
            <w:r w:rsidR="0026617D" w:rsidRPr="0081530C">
              <w:rPr>
                <w:rFonts w:asciiTheme="majorHAnsi" w:hAnsiTheme="majorHAnsi" w:cstheme="majorHAnsi"/>
              </w:rPr>
              <w:t>, izrađeno 500 komada različitog promotivnog materijala</w:t>
            </w:r>
          </w:p>
          <w:p w14:paraId="579B13BE" w14:textId="20411D3C" w:rsidR="00DA23A4" w:rsidRPr="0081530C" w:rsidRDefault="00DA23A4" w:rsidP="008C4FE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 xml:space="preserve">Minimalno 10 </w:t>
            </w:r>
            <w:proofErr w:type="spellStart"/>
            <w:r w:rsidRPr="0081530C">
              <w:rPr>
                <w:rFonts w:asciiTheme="majorHAnsi" w:hAnsiTheme="majorHAnsi" w:cstheme="majorHAnsi"/>
              </w:rPr>
              <w:t>tutoriala</w:t>
            </w:r>
            <w:proofErr w:type="spellEnd"/>
            <w:r w:rsidRPr="0081530C">
              <w:rPr>
                <w:rFonts w:asciiTheme="majorHAnsi" w:hAnsiTheme="majorHAnsi" w:cstheme="majorHAnsi"/>
              </w:rPr>
              <w:t xml:space="preserve"> objavljeno na Internet stranicama Zagorske razvojne agencije</w:t>
            </w:r>
          </w:p>
        </w:tc>
        <w:tc>
          <w:tcPr>
            <w:tcW w:w="2138" w:type="dxa"/>
          </w:tcPr>
          <w:p w14:paraId="6FFEED4E" w14:textId="77777777" w:rsidR="008C4FEE" w:rsidRPr="0081530C" w:rsidRDefault="003F35D1" w:rsidP="008C4FE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lastRenderedPageBreak/>
              <w:t>Oblikovanje i tisak publikacija minimalno 10.000,00 kuna godišnje</w:t>
            </w:r>
          </w:p>
          <w:p w14:paraId="3581E1AD" w14:textId="77777777" w:rsidR="0026617D" w:rsidRPr="0081530C" w:rsidRDefault="0026617D" w:rsidP="008C4FE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2.000,00 kuna godišnje promotivni materijal</w:t>
            </w:r>
          </w:p>
          <w:p w14:paraId="73514E8A" w14:textId="22F5CC33" w:rsidR="00DA23A4" w:rsidRPr="0081530C" w:rsidRDefault="00DA23A4" w:rsidP="008C4FE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lastRenderedPageBreak/>
              <w:t xml:space="preserve">1.000,00 kuna </w:t>
            </w:r>
            <w:r w:rsidR="00912FB5" w:rsidRPr="0081530C">
              <w:rPr>
                <w:rFonts w:asciiTheme="majorHAnsi" w:hAnsiTheme="majorHAnsi" w:cstheme="majorHAnsi"/>
              </w:rPr>
              <w:t xml:space="preserve">snimanje i montaža </w:t>
            </w:r>
            <w:proofErr w:type="spellStart"/>
            <w:r w:rsidR="00912FB5" w:rsidRPr="0081530C">
              <w:rPr>
                <w:rFonts w:asciiTheme="majorHAnsi" w:hAnsiTheme="majorHAnsi" w:cstheme="majorHAnsi"/>
              </w:rPr>
              <w:t>tutoriala</w:t>
            </w:r>
            <w:proofErr w:type="spellEnd"/>
          </w:p>
        </w:tc>
      </w:tr>
      <w:tr w:rsidR="008C4FEE" w:rsidRPr="0081530C" w14:paraId="1818E0ED" w14:textId="77777777" w:rsidTr="00B70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14:paraId="39204E5E" w14:textId="5B19EC7F" w:rsidR="008C4FEE" w:rsidRPr="0081530C" w:rsidRDefault="003F35D1" w:rsidP="008C4FEE">
            <w:pPr>
              <w:jc w:val="both"/>
              <w:rPr>
                <w:rFonts w:asciiTheme="majorHAnsi" w:hAnsiTheme="majorHAnsi" w:cstheme="majorHAnsi"/>
              </w:rPr>
            </w:pPr>
            <w:r w:rsidRPr="0081530C">
              <w:rPr>
                <w:rFonts w:asciiTheme="majorHAnsi" w:hAnsiTheme="majorHAnsi" w:cstheme="majorHAnsi"/>
              </w:rPr>
              <w:t>Osiguranje medijske vidljivosti</w:t>
            </w:r>
          </w:p>
        </w:tc>
        <w:tc>
          <w:tcPr>
            <w:tcW w:w="2998" w:type="dxa"/>
          </w:tcPr>
          <w:p w14:paraId="276B3CA0" w14:textId="2538DBAD" w:rsidR="008C4FEE" w:rsidRPr="0081530C" w:rsidRDefault="003F35D1" w:rsidP="008C4FEE">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Osiguravanje protoka informacija</w:t>
            </w:r>
          </w:p>
        </w:tc>
        <w:tc>
          <w:tcPr>
            <w:tcW w:w="3066" w:type="dxa"/>
          </w:tcPr>
          <w:p w14:paraId="6243D099" w14:textId="77777777" w:rsidR="008C4FEE" w:rsidRPr="0081530C" w:rsidRDefault="003F35D1" w:rsidP="008C4FEE">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Organizacija konferencija za medije</w:t>
            </w:r>
          </w:p>
          <w:p w14:paraId="17E221F4" w14:textId="77777777" w:rsidR="003F35D1" w:rsidRPr="0081530C" w:rsidRDefault="003F35D1" w:rsidP="008C4FEE">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Izrada i objava izvješća za medije</w:t>
            </w:r>
          </w:p>
          <w:p w14:paraId="14933930" w14:textId="77777777" w:rsidR="003F35D1" w:rsidRPr="0081530C" w:rsidRDefault="003F35D1" w:rsidP="008C4FEE">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Suradnja s medijima u izvještavanju o projektima</w:t>
            </w:r>
          </w:p>
          <w:p w14:paraId="24847E4A" w14:textId="77777777" w:rsidR="003F35D1" w:rsidRPr="0081530C" w:rsidRDefault="003F35D1" w:rsidP="008C4FEE">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Objava članaka u regionalnom tjedniku</w:t>
            </w:r>
          </w:p>
          <w:p w14:paraId="58017CBF" w14:textId="79343EFE" w:rsidR="003F35D1" w:rsidRPr="0081530C" w:rsidRDefault="003F35D1" w:rsidP="008C4FEE">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Sudjelovanje u radijskim emisijama</w:t>
            </w:r>
          </w:p>
        </w:tc>
        <w:tc>
          <w:tcPr>
            <w:tcW w:w="2171" w:type="dxa"/>
          </w:tcPr>
          <w:p w14:paraId="05A4D577" w14:textId="77777777" w:rsidR="003F35D1" w:rsidRPr="0081530C" w:rsidRDefault="003F35D1" w:rsidP="003F35D1">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Ured za strateško planiranje i razvojne projekte</w:t>
            </w:r>
          </w:p>
          <w:p w14:paraId="4C1B952F" w14:textId="1F9DE344" w:rsidR="008C4FEE" w:rsidRPr="0081530C" w:rsidRDefault="003F35D1" w:rsidP="003F35D1">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Ured ravnatelja</w:t>
            </w:r>
          </w:p>
        </w:tc>
        <w:tc>
          <w:tcPr>
            <w:tcW w:w="2208" w:type="dxa"/>
          </w:tcPr>
          <w:p w14:paraId="4B2C215B" w14:textId="77777777" w:rsidR="008C4FEE" w:rsidRPr="0081530C" w:rsidRDefault="003F35D1" w:rsidP="008C4FEE">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Minimalno 2 konferencije za medije godišnje</w:t>
            </w:r>
          </w:p>
          <w:p w14:paraId="15C479C5" w14:textId="77777777" w:rsidR="003F35D1" w:rsidRPr="0081530C" w:rsidRDefault="003F35D1" w:rsidP="008C4FEE">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Minimalno 1 obavijest za medije kvartalno</w:t>
            </w:r>
          </w:p>
          <w:p w14:paraId="5D2207F3" w14:textId="1F63AB33" w:rsidR="003F35D1" w:rsidRPr="0081530C" w:rsidRDefault="003F35D1" w:rsidP="008C4FEE">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Minimalno 6 članaka u novinama godišnje</w:t>
            </w:r>
          </w:p>
          <w:p w14:paraId="59371832" w14:textId="516F5586" w:rsidR="003F35D1" w:rsidRPr="0081530C" w:rsidRDefault="003F35D1" w:rsidP="008C4FEE">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Minimalno 4 radijske emisije godišnje</w:t>
            </w:r>
          </w:p>
        </w:tc>
        <w:tc>
          <w:tcPr>
            <w:tcW w:w="2138" w:type="dxa"/>
          </w:tcPr>
          <w:p w14:paraId="31A81420" w14:textId="4CB99089" w:rsidR="008C4FEE" w:rsidRPr="0081530C" w:rsidRDefault="003F35D1" w:rsidP="008C4FEE">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10.000,00 kuna godišnje</w:t>
            </w:r>
          </w:p>
        </w:tc>
      </w:tr>
      <w:tr w:rsidR="008C4FEE" w:rsidRPr="0081530C" w14:paraId="618C0BEF" w14:textId="77777777" w:rsidTr="00B70339">
        <w:tc>
          <w:tcPr>
            <w:cnfStyle w:val="001000000000" w:firstRow="0" w:lastRow="0" w:firstColumn="1" w:lastColumn="0" w:oddVBand="0" w:evenVBand="0" w:oddHBand="0" w:evenHBand="0" w:firstRowFirstColumn="0" w:firstRowLastColumn="0" w:lastRowFirstColumn="0" w:lastRowLastColumn="0"/>
            <w:tcW w:w="2269" w:type="dxa"/>
          </w:tcPr>
          <w:p w14:paraId="0D799AA6" w14:textId="59BBBF28" w:rsidR="008C4FEE" w:rsidRPr="0081530C" w:rsidRDefault="003F35D1" w:rsidP="008C4FEE">
            <w:pPr>
              <w:jc w:val="both"/>
              <w:rPr>
                <w:rFonts w:asciiTheme="majorHAnsi" w:hAnsiTheme="majorHAnsi" w:cstheme="majorHAnsi"/>
              </w:rPr>
            </w:pPr>
            <w:r w:rsidRPr="0081530C">
              <w:rPr>
                <w:rFonts w:asciiTheme="majorHAnsi" w:hAnsiTheme="majorHAnsi" w:cstheme="majorHAnsi"/>
              </w:rPr>
              <w:t>Interna komunikacija i koordinacija dionika</w:t>
            </w:r>
          </w:p>
        </w:tc>
        <w:tc>
          <w:tcPr>
            <w:tcW w:w="2998" w:type="dxa"/>
          </w:tcPr>
          <w:p w14:paraId="0D2E8EC6" w14:textId="54B29514" w:rsidR="008C4FEE" w:rsidRPr="0081530C" w:rsidRDefault="003F35D1" w:rsidP="008C4FE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 xml:space="preserve">Jačanje partnerstva i suradnje,  razmjena informacija, stvaranje održivih mreža nužnih za koordinirano djelovanje </w:t>
            </w:r>
          </w:p>
        </w:tc>
        <w:tc>
          <w:tcPr>
            <w:tcW w:w="3066" w:type="dxa"/>
          </w:tcPr>
          <w:p w14:paraId="33A58DCC" w14:textId="77777777" w:rsidR="008C4FEE" w:rsidRPr="0081530C" w:rsidRDefault="003F35D1" w:rsidP="008C4FE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Organiziranje internih sastanaka, radionica, seminara</w:t>
            </w:r>
          </w:p>
          <w:p w14:paraId="4E280BCF" w14:textId="1208553C" w:rsidR="0026617D" w:rsidRPr="0081530C" w:rsidRDefault="0026617D" w:rsidP="008C4FE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2171" w:type="dxa"/>
          </w:tcPr>
          <w:p w14:paraId="7159E1C8" w14:textId="4F4CFF11" w:rsidR="008C4FEE" w:rsidRPr="0081530C" w:rsidRDefault="003F35D1" w:rsidP="008C4FE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Ured ravnatelja</w:t>
            </w:r>
          </w:p>
        </w:tc>
        <w:tc>
          <w:tcPr>
            <w:tcW w:w="2208" w:type="dxa"/>
          </w:tcPr>
          <w:p w14:paraId="0C7DD0F6" w14:textId="77777777" w:rsidR="008C4FEE" w:rsidRPr="0081530C" w:rsidRDefault="003F35D1" w:rsidP="008C4FE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Minimalno 1 interni sastanak tjedno s djelatnicima</w:t>
            </w:r>
          </w:p>
          <w:p w14:paraId="23ADDD66" w14:textId="77777777" w:rsidR="003F35D1" w:rsidRPr="0081530C" w:rsidRDefault="003F35D1" w:rsidP="008C4FE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Minimalno 1 sastanak tjedno s pročelnicima Krapinsko-zagorske županije</w:t>
            </w:r>
          </w:p>
          <w:p w14:paraId="2037B0D7" w14:textId="1E1C29E2" w:rsidR="003F35D1" w:rsidRPr="0081530C" w:rsidRDefault="003F35D1" w:rsidP="008C4FE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Minimalno 1 studijsko putovanje/radionica za djelatnike Zagorske razvojne agencije polugodišnje</w:t>
            </w:r>
          </w:p>
        </w:tc>
        <w:tc>
          <w:tcPr>
            <w:tcW w:w="2138" w:type="dxa"/>
          </w:tcPr>
          <w:p w14:paraId="781BBD88" w14:textId="77777777" w:rsidR="008C4FEE" w:rsidRPr="0081530C" w:rsidRDefault="003F35D1" w:rsidP="008C4FE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20.000,00 kuna godišnje (studijsko putovanje/radionica)</w:t>
            </w:r>
          </w:p>
          <w:p w14:paraId="1387F343" w14:textId="155E9E8A" w:rsidR="0026617D" w:rsidRPr="0081530C" w:rsidRDefault="0026617D" w:rsidP="008C4FE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bl>
    <w:p w14:paraId="5DF5EDE6" w14:textId="725C01D8" w:rsidR="005A193E" w:rsidRPr="0081530C" w:rsidRDefault="005A193E" w:rsidP="005A193E">
      <w:pPr>
        <w:jc w:val="both"/>
        <w:rPr>
          <w:rFonts w:asciiTheme="majorHAnsi" w:hAnsiTheme="majorHAnsi" w:cstheme="majorHAnsi"/>
        </w:rPr>
      </w:pPr>
    </w:p>
    <w:p w14:paraId="1200B8A5" w14:textId="77777777" w:rsidR="003F35D1" w:rsidRPr="0081530C" w:rsidRDefault="003F35D1" w:rsidP="005A193E">
      <w:pPr>
        <w:jc w:val="both"/>
        <w:rPr>
          <w:rFonts w:asciiTheme="majorHAnsi" w:hAnsiTheme="majorHAnsi" w:cstheme="majorHAnsi"/>
        </w:rPr>
        <w:sectPr w:rsidR="003F35D1" w:rsidRPr="0081530C" w:rsidSect="00912FB5">
          <w:pgSz w:w="16838" w:h="11906" w:orient="landscape"/>
          <w:pgMar w:top="709" w:right="1417" w:bottom="284" w:left="1417" w:header="708" w:footer="708" w:gutter="0"/>
          <w:cols w:space="708"/>
          <w:docGrid w:linePitch="360"/>
        </w:sectPr>
      </w:pPr>
    </w:p>
    <w:p w14:paraId="2E1FDBB8" w14:textId="270D7CDD" w:rsidR="001F4FE5" w:rsidRPr="00B70339" w:rsidRDefault="001F4FE5" w:rsidP="00725593">
      <w:pPr>
        <w:pStyle w:val="Naslov1"/>
        <w:rPr>
          <w:rFonts w:cstheme="majorHAnsi"/>
          <w:color w:val="FF0000"/>
        </w:rPr>
      </w:pPr>
      <w:bookmarkStart w:id="23" w:name="_Toc57900330"/>
      <w:r w:rsidRPr="00B70339">
        <w:rPr>
          <w:rFonts w:cstheme="majorHAnsi"/>
          <w:color w:val="FF0000"/>
        </w:rPr>
        <w:lastRenderedPageBreak/>
        <w:t>PRAĆENJE PROVEDBE</w:t>
      </w:r>
      <w:bookmarkEnd w:id="23"/>
    </w:p>
    <w:p w14:paraId="4B7BEA33" w14:textId="6BD47E0B" w:rsidR="009135C9" w:rsidRPr="0081530C" w:rsidRDefault="009135C9" w:rsidP="009135C9">
      <w:pPr>
        <w:rPr>
          <w:rFonts w:asciiTheme="majorHAnsi" w:hAnsiTheme="majorHAnsi" w:cstheme="majorHAnsi"/>
        </w:rPr>
      </w:pPr>
    </w:p>
    <w:p w14:paraId="4AA8C379" w14:textId="77777777" w:rsidR="00912FB5" w:rsidRPr="0081530C" w:rsidRDefault="00912FB5" w:rsidP="00CC3BA1">
      <w:pPr>
        <w:jc w:val="both"/>
        <w:rPr>
          <w:rFonts w:asciiTheme="majorHAnsi" w:hAnsiTheme="majorHAnsi" w:cstheme="majorHAnsi"/>
        </w:rPr>
      </w:pPr>
      <w:r w:rsidRPr="0081530C">
        <w:rPr>
          <w:rFonts w:asciiTheme="majorHAnsi" w:hAnsiTheme="majorHAnsi" w:cstheme="majorHAnsi"/>
        </w:rPr>
        <w:t>Praćenje provedbe Strateškog plana Zagorske razvojne agencije do 2027. godine preduvjet je uspješne implementacije zadanih aktivnosti. Institucionalni okvir provedbe čine dionici:</w:t>
      </w:r>
    </w:p>
    <w:p w14:paraId="22A539A4" w14:textId="76021ABA" w:rsidR="00912FB5" w:rsidRPr="0081530C" w:rsidRDefault="00912FB5" w:rsidP="00CC3BA1">
      <w:pPr>
        <w:pStyle w:val="Odlomakpopisa"/>
        <w:numPr>
          <w:ilvl w:val="0"/>
          <w:numId w:val="28"/>
        </w:numPr>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Krapinsko-</w:t>
      </w:r>
      <w:r w:rsidR="00CC3BA1" w:rsidRPr="0081530C">
        <w:rPr>
          <w:rFonts w:asciiTheme="majorHAnsi" w:hAnsiTheme="majorHAnsi" w:cstheme="majorHAnsi"/>
          <w:sz w:val="22"/>
          <w:szCs w:val="22"/>
          <w:lang w:val="hr-HR"/>
        </w:rPr>
        <w:t>zagorska</w:t>
      </w:r>
      <w:r w:rsidRPr="0081530C">
        <w:rPr>
          <w:rFonts w:asciiTheme="majorHAnsi" w:hAnsiTheme="majorHAnsi" w:cstheme="majorHAnsi"/>
          <w:sz w:val="22"/>
          <w:szCs w:val="22"/>
          <w:lang w:val="hr-HR"/>
        </w:rPr>
        <w:t xml:space="preserve"> županija kao osnivač</w:t>
      </w:r>
      <w:r w:rsidR="00C32845" w:rsidRPr="0081530C">
        <w:rPr>
          <w:rFonts w:asciiTheme="majorHAnsi" w:hAnsiTheme="majorHAnsi" w:cstheme="majorHAnsi"/>
          <w:sz w:val="22"/>
          <w:szCs w:val="22"/>
          <w:lang w:val="hr-HR"/>
        </w:rPr>
        <w:t xml:space="preserve">; </w:t>
      </w:r>
    </w:p>
    <w:p w14:paraId="65B23115" w14:textId="26E43163" w:rsidR="00912FB5" w:rsidRPr="0081530C" w:rsidRDefault="00912FB5" w:rsidP="00CC3BA1">
      <w:pPr>
        <w:pStyle w:val="Odlomakpopisa"/>
        <w:numPr>
          <w:ilvl w:val="0"/>
          <w:numId w:val="28"/>
        </w:numPr>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Skupština Krapinsko-zagorske županije</w:t>
      </w:r>
      <w:r w:rsidR="00C32845" w:rsidRPr="0081530C">
        <w:rPr>
          <w:rFonts w:asciiTheme="majorHAnsi" w:hAnsiTheme="majorHAnsi" w:cstheme="majorHAnsi"/>
          <w:sz w:val="22"/>
          <w:szCs w:val="22"/>
          <w:lang w:val="hr-HR"/>
        </w:rPr>
        <w:t xml:space="preserve">; </w:t>
      </w:r>
    </w:p>
    <w:p w14:paraId="33B468F3" w14:textId="1BEB71CB" w:rsidR="00912FB5" w:rsidRPr="0081530C" w:rsidRDefault="00912FB5" w:rsidP="00CC3BA1">
      <w:pPr>
        <w:pStyle w:val="Odlomakpopisa"/>
        <w:numPr>
          <w:ilvl w:val="0"/>
          <w:numId w:val="28"/>
        </w:numPr>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Upravno vijeće</w:t>
      </w:r>
      <w:r w:rsidR="00C32845" w:rsidRPr="0081530C">
        <w:rPr>
          <w:rFonts w:asciiTheme="majorHAnsi" w:hAnsiTheme="majorHAnsi" w:cstheme="majorHAnsi"/>
          <w:sz w:val="22"/>
          <w:szCs w:val="22"/>
          <w:lang w:val="hr-HR"/>
        </w:rPr>
        <w:t xml:space="preserve">; </w:t>
      </w:r>
    </w:p>
    <w:p w14:paraId="268392A7" w14:textId="41FD688B" w:rsidR="00912FB5" w:rsidRPr="0081530C" w:rsidRDefault="00912FB5" w:rsidP="00CC3BA1">
      <w:pPr>
        <w:pStyle w:val="Odlomakpopisa"/>
        <w:numPr>
          <w:ilvl w:val="0"/>
          <w:numId w:val="28"/>
        </w:numPr>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 xml:space="preserve">Odjeli </w:t>
      </w:r>
      <w:r w:rsidR="00CC3BA1" w:rsidRPr="0081530C">
        <w:rPr>
          <w:rFonts w:asciiTheme="majorHAnsi" w:hAnsiTheme="majorHAnsi" w:cstheme="majorHAnsi"/>
          <w:sz w:val="22"/>
          <w:szCs w:val="22"/>
          <w:lang w:val="hr-HR"/>
        </w:rPr>
        <w:t>Zagorske</w:t>
      </w:r>
      <w:r w:rsidRPr="0081530C">
        <w:rPr>
          <w:rFonts w:asciiTheme="majorHAnsi" w:hAnsiTheme="majorHAnsi" w:cstheme="majorHAnsi"/>
          <w:sz w:val="22"/>
          <w:szCs w:val="22"/>
          <w:lang w:val="hr-HR"/>
        </w:rPr>
        <w:t xml:space="preserve"> razvojne agencije.</w:t>
      </w:r>
    </w:p>
    <w:p w14:paraId="6C4B2CE0" w14:textId="1D7F593F" w:rsidR="00912FB5" w:rsidRPr="0081530C" w:rsidRDefault="00912FB5" w:rsidP="00CC3BA1">
      <w:pPr>
        <w:jc w:val="both"/>
        <w:rPr>
          <w:rFonts w:asciiTheme="majorHAnsi" w:hAnsiTheme="majorHAnsi" w:cstheme="majorHAnsi"/>
        </w:rPr>
      </w:pPr>
      <w:r w:rsidRPr="0081530C">
        <w:rPr>
          <w:rFonts w:asciiTheme="majorHAnsi" w:hAnsiTheme="majorHAnsi" w:cstheme="majorHAnsi"/>
        </w:rPr>
        <w:t xml:space="preserve">Svaki od dionika ima određenu funkciju u praćenju provedbe te su aktivnosti, odgovornosti i rokovi prikazani u nastavku. </w:t>
      </w:r>
      <w:r w:rsidR="00CC3BA1" w:rsidRPr="0081530C">
        <w:rPr>
          <w:rFonts w:asciiTheme="majorHAnsi" w:hAnsiTheme="majorHAnsi" w:cstheme="majorHAnsi"/>
        </w:rPr>
        <w:t xml:space="preserve">Aktivnosti se odnose na upravljačke akcije koje su nužne kako bi se osigurao kontinuitet poslovanja. Konkretne aktivnosti koje se provode u okviru ciljeva poslovanja opisane su u poglavljima s početka dokumenta, a izvještaj o njihovoj provedbi sastavni je dio dokumenata i aktivnosti iz tablice u nastavku. Ujedno, izvješća koja se generiraju u okviru provedbe temeljni su dokumenti za evaluaciju poslovanja Zagorske razvojne agencije u odnosu na Strateški plan poslovanja. </w:t>
      </w:r>
    </w:p>
    <w:p w14:paraId="05CC1650" w14:textId="0180B0A4" w:rsidR="00912FB5" w:rsidRPr="0081530C" w:rsidRDefault="00912FB5" w:rsidP="00912FB5">
      <w:pPr>
        <w:rPr>
          <w:rFonts w:asciiTheme="majorHAnsi" w:hAnsiTheme="majorHAnsi" w:cstheme="majorHAnsi"/>
        </w:rPr>
      </w:pPr>
    </w:p>
    <w:tbl>
      <w:tblPr>
        <w:tblStyle w:val="Tablicapopisa3"/>
        <w:tblW w:w="0" w:type="auto"/>
        <w:tblLook w:val="04A0" w:firstRow="1" w:lastRow="0" w:firstColumn="1" w:lastColumn="0" w:noHBand="0" w:noVBand="1"/>
      </w:tblPr>
      <w:tblGrid>
        <w:gridCol w:w="2032"/>
        <w:gridCol w:w="2178"/>
        <w:gridCol w:w="1685"/>
        <w:gridCol w:w="1813"/>
        <w:gridCol w:w="2062"/>
      </w:tblGrid>
      <w:tr w:rsidR="00912FB5" w:rsidRPr="0081530C" w14:paraId="27B720F0" w14:textId="77777777" w:rsidTr="00B703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32" w:type="dxa"/>
          </w:tcPr>
          <w:p w14:paraId="34CEB905" w14:textId="22B3388A" w:rsidR="00912FB5" w:rsidRPr="0081530C" w:rsidRDefault="00912FB5" w:rsidP="00CC3BA1">
            <w:pPr>
              <w:jc w:val="center"/>
              <w:rPr>
                <w:rFonts w:asciiTheme="majorHAnsi" w:hAnsiTheme="majorHAnsi" w:cstheme="majorHAnsi"/>
              </w:rPr>
            </w:pPr>
            <w:r w:rsidRPr="0081530C">
              <w:rPr>
                <w:rFonts w:asciiTheme="majorHAnsi" w:hAnsiTheme="majorHAnsi" w:cstheme="majorHAnsi"/>
              </w:rPr>
              <w:t>AKTIVNOST</w:t>
            </w:r>
          </w:p>
        </w:tc>
        <w:tc>
          <w:tcPr>
            <w:tcW w:w="2178" w:type="dxa"/>
          </w:tcPr>
          <w:p w14:paraId="799CC177" w14:textId="7ADCBEEC" w:rsidR="00912FB5" w:rsidRPr="0081530C" w:rsidRDefault="00912FB5" w:rsidP="00CC3BA1">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NOSITELJ / ODGVOORNOST</w:t>
            </w:r>
          </w:p>
        </w:tc>
        <w:tc>
          <w:tcPr>
            <w:tcW w:w="1685" w:type="dxa"/>
          </w:tcPr>
          <w:p w14:paraId="42AF7EF1" w14:textId="0AB68D7B" w:rsidR="00912FB5" w:rsidRPr="0081530C" w:rsidRDefault="00912FB5" w:rsidP="00CC3BA1">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DIONIK</w:t>
            </w:r>
          </w:p>
        </w:tc>
        <w:tc>
          <w:tcPr>
            <w:tcW w:w="1813" w:type="dxa"/>
          </w:tcPr>
          <w:p w14:paraId="0DB6EB78" w14:textId="463036B4" w:rsidR="00912FB5" w:rsidRPr="0081530C" w:rsidRDefault="00912FB5" w:rsidP="00CC3BA1">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ROK</w:t>
            </w:r>
          </w:p>
        </w:tc>
        <w:tc>
          <w:tcPr>
            <w:tcW w:w="2062" w:type="dxa"/>
          </w:tcPr>
          <w:p w14:paraId="3D740A2C" w14:textId="3FA6A206" w:rsidR="00912FB5" w:rsidRPr="0081530C" w:rsidRDefault="00912FB5" w:rsidP="00CC3BA1">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POKAZATELJ</w:t>
            </w:r>
          </w:p>
        </w:tc>
      </w:tr>
      <w:tr w:rsidR="00912FB5" w:rsidRPr="0081530C" w14:paraId="754FB4F7" w14:textId="77777777" w:rsidTr="00B70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2" w:type="dxa"/>
          </w:tcPr>
          <w:p w14:paraId="4AFA9FF8" w14:textId="55A7BAB2" w:rsidR="00912FB5" w:rsidRPr="0081530C" w:rsidRDefault="00912FB5" w:rsidP="00912FB5">
            <w:pPr>
              <w:rPr>
                <w:rFonts w:asciiTheme="majorHAnsi" w:hAnsiTheme="majorHAnsi" w:cstheme="majorHAnsi"/>
              </w:rPr>
            </w:pPr>
            <w:r w:rsidRPr="0081530C">
              <w:rPr>
                <w:rFonts w:asciiTheme="majorHAnsi" w:hAnsiTheme="majorHAnsi" w:cstheme="majorHAnsi"/>
              </w:rPr>
              <w:t>Priprema financijskog okvira i usklađivanje</w:t>
            </w:r>
          </w:p>
        </w:tc>
        <w:tc>
          <w:tcPr>
            <w:tcW w:w="2178" w:type="dxa"/>
          </w:tcPr>
          <w:p w14:paraId="0BD7CFED" w14:textId="209D1D2D" w:rsidR="00912FB5" w:rsidRPr="0081530C" w:rsidRDefault="00912FB5" w:rsidP="00912FB5">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Upravni odjel za opće, upravne, financijske i kadrovske poslove</w:t>
            </w:r>
          </w:p>
        </w:tc>
        <w:tc>
          <w:tcPr>
            <w:tcW w:w="1685" w:type="dxa"/>
          </w:tcPr>
          <w:p w14:paraId="00D228E3" w14:textId="77777777" w:rsidR="00912FB5" w:rsidRPr="0081530C" w:rsidRDefault="00912FB5" w:rsidP="00912FB5">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Krapinsko-zagorska županija</w:t>
            </w:r>
          </w:p>
          <w:p w14:paraId="715080F9" w14:textId="0A19D000" w:rsidR="00912FB5" w:rsidRPr="0081530C" w:rsidRDefault="00912FB5" w:rsidP="00912FB5">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Upravno vijeće</w:t>
            </w:r>
          </w:p>
        </w:tc>
        <w:tc>
          <w:tcPr>
            <w:tcW w:w="1813" w:type="dxa"/>
          </w:tcPr>
          <w:p w14:paraId="3870D468" w14:textId="6AFA419B" w:rsidR="00912FB5" w:rsidRPr="0081530C" w:rsidRDefault="00912FB5" w:rsidP="00912FB5">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Do 15. studenog tekuće godine za tekuću godinu (rebalans) te za narednu godinu (financijski plan)</w:t>
            </w:r>
          </w:p>
        </w:tc>
        <w:tc>
          <w:tcPr>
            <w:tcW w:w="2062" w:type="dxa"/>
          </w:tcPr>
          <w:p w14:paraId="74D4401B" w14:textId="6BD77D32" w:rsidR="00912FB5" w:rsidRPr="0081530C" w:rsidRDefault="00912FB5" w:rsidP="00912FB5">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Pripremljen financijski okvir te potvrđen od Krapinsko-zagorske županije</w:t>
            </w:r>
          </w:p>
          <w:p w14:paraId="5B916EAC" w14:textId="1C88D14E" w:rsidR="00912FB5" w:rsidRPr="0081530C" w:rsidRDefault="00912FB5" w:rsidP="00912FB5">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 xml:space="preserve">Rebalans usvojen od Upravnog vijeća </w:t>
            </w:r>
          </w:p>
        </w:tc>
      </w:tr>
      <w:tr w:rsidR="00C32845" w:rsidRPr="0081530C" w14:paraId="1EBCDFD8" w14:textId="77777777" w:rsidTr="00B70339">
        <w:tc>
          <w:tcPr>
            <w:cnfStyle w:val="001000000000" w:firstRow="0" w:lastRow="0" w:firstColumn="1" w:lastColumn="0" w:oddVBand="0" w:evenVBand="0" w:oddHBand="0" w:evenHBand="0" w:firstRowFirstColumn="0" w:firstRowLastColumn="0" w:lastRowFirstColumn="0" w:lastRowLastColumn="0"/>
            <w:tcW w:w="2032" w:type="dxa"/>
          </w:tcPr>
          <w:p w14:paraId="377760B1" w14:textId="285E4815" w:rsidR="00C32845" w:rsidRPr="0081530C" w:rsidRDefault="00C32845" w:rsidP="00C32845">
            <w:pPr>
              <w:rPr>
                <w:rFonts w:asciiTheme="majorHAnsi" w:hAnsiTheme="majorHAnsi" w:cstheme="majorHAnsi"/>
              </w:rPr>
            </w:pPr>
            <w:r w:rsidRPr="0081530C">
              <w:rPr>
                <w:rFonts w:asciiTheme="majorHAnsi" w:hAnsiTheme="majorHAnsi" w:cstheme="majorHAnsi"/>
              </w:rPr>
              <w:t>Priprema plana rada s financijskom okvirom</w:t>
            </w:r>
          </w:p>
        </w:tc>
        <w:tc>
          <w:tcPr>
            <w:tcW w:w="2178" w:type="dxa"/>
          </w:tcPr>
          <w:p w14:paraId="3549FC8B" w14:textId="77777777" w:rsidR="00C32845" w:rsidRPr="0081530C" w:rsidRDefault="00C32845" w:rsidP="00C3284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Upravni odjel za opće, upravne, financijske i kadrovske poslove</w:t>
            </w:r>
          </w:p>
          <w:p w14:paraId="79C54768" w14:textId="2A8074C3" w:rsidR="00C32845" w:rsidRPr="0081530C" w:rsidRDefault="00C32845" w:rsidP="00C3284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Ured ravnatelja</w:t>
            </w:r>
          </w:p>
        </w:tc>
        <w:tc>
          <w:tcPr>
            <w:tcW w:w="1685" w:type="dxa"/>
          </w:tcPr>
          <w:p w14:paraId="2E87B531" w14:textId="13D75A12" w:rsidR="00C32845" w:rsidRPr="0081530C" w:rsidRDefault="00C32845" w:rsidP="00C3284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Upravno vijeće</w:t>
            </w:r>
          </w:p>
        </w:tc>
        <w:tc>
          <w:tcPr>
            <w:tcW w:w="1813" w:type="dxa"/>
          </w:tcPr>
          <w:p w14:paraId="20514A35" w14:textId="12E8C2C2" w:rsidR="00C32845" w:rsidRPr="0081530C" w:rsidRDefault="00C32845" w:rsidP="00C3284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Do 30. prosinca tekuće godine za narednu godinu</w:t>
            </w:r>
          </w:p>
        </w:tc>
        <w:tc>
          <w:tcPr>
            <w:tcW w:w="2062" w:type="dxa"/>
          </w:tcPr>
          <w:p w14:paraId="60760FC8" w14:textId="77777777" w:rsidR="00C32845" w:rsidRPr="0081530C" w:rsidRDefault="00C32845" w:rsidP="00C3284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Usvojen plan rada i potvrđen od Upravnog vijeća</w:t>
            </w:r>
          </w:p>
          <w:p w14:paraId="69989C9B" w14:textId="4CE121E1" w:rsidR="00C32845" w:rsidRPr="0081530C" w:rsidRDefault="00C32845" w:rsidP="00C3284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 xml:space="preserve">Financijski plan unesen u riznicu Krapinsko-zagorske županije </w:t>
            </w:r>
          </w:p>
        </w:tc>
      </w:tr>
      <w:tr w:rsidR="00C32845" w:rsidRPr="0081530C" w14:paraId="50024D9C" w14:textId="77777777" w:rsidTr="00B70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2" w:type="dxa"/>
          </w:tcPr>
          <w:p w14:paraId="4EE42CC5" w14:textId="5CD1BEC4" w:rsidR="00C32845" w:rsidRPr="0081530C" w:rsidRDefault="00C32845" w:rsidP="00C32845">
            <w:pPr>
              <w:rPr>
                <w:rFonts w:asciiTheme="majorHAnsi" w:hAnsiTheme="majorHAnsi" w:cstheme="majorHAnsi"/>
              </w:rPr>
            </w:pPr>
            <w:r w:rsidRPr="0081530C">
              <w:rPr>
                <w:rFonts w:asciiTheme="majorHAnsi" w:hAnsiTheme="majorHAnsi" w:cstheme="majorHAnsi"/>
              </w:rPr>
              <w:t>Priprema polugodišnjeg izvješća o radu</w:t>
            </w:r>
          </w:p>
        </w:tc>
        <w:tc>
          <w:tcPr>
            <w:tcW w:w="2178" w:type="dxa"/>
          </w:tcPr>
          <w:p w14:paraId="65CE89BD" w14:textId="77777777" w:rsidR="00C32845" w:rsidRPr="0081530C" w:rsidRDefault="00C32845" w:rsidP="00C32845">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Upravni odjel za opće, upravne, financijske i kadrovske poslove</w:t>
            </w:r>
          </w:p>
          <w:p w14:paraId="22967076" w14:textId="7363B7AF" w:rsidR="00C32845" w:rsidRPr="0081530C" w:rsidRDefault="00C32845" w:rsidP="00C32845">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Ured ravnatelja</w:t>
            </w:r>
          </w:p>
        </w:tc>
        <w:tc>
          <w:tcPr>
            <w:tcW w:w="1685" w:type="dxa"/>
          </w:tcPr>
          <w:p w14:paraId="31F87165" w14:textId="61CFCE98" w:rsidR="00C32845" w:rsidRPr="0081530C" w:rsidRDefault="00C32845" w:rsidP="00C32845">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Upravno vijeće</w:t>
            </w:r>
          </w:p>
        </w:tc>
        <w:tc>
          <w:tcPr>
            <w:tcW w:w="1813" w:type="dxa"/>
          </w:tcPr>
          <w:p w14:paraId="0065321E" w14:textId="561DE0CD" w:rsidR="00C32845" w:rsidRPr="0081530C" w:rsidRDefault="00C32845" w:rsidP="00C32845">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Do 15. srpnja tekuće godine za tekuću godinu</w:t>
            </w:r>
          </w:p>
        </w:tc>
        <w:tc>
          <w:tcPr>
            <w:tcW w:w="2062" w:type="dxa"/>
          </w:tcPr>
          <w:p w14:paraId="454054CE" w14:textId="581C0A5B" w:rsidR="00C32845" w:rsidRPr="0081530C" w:rsidRDefault="00C32845" w:rsidP="00C32845">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 xml:space="preserve">Usvojeno polugodišnje izvješće o radu te polugodišnje financijsko izvješće od strane Upravnog vijeća </w:t>
            </w:r>
          </w:p>
        </w:tc>
      </w:tr>
      <w:tr w:rsidR="00C32845" w:rsidRPr="0081530C" w14:paraId="217BC4DF" w14:textId="77777777" w:rsidTr="00B70339">
        <w:tc>
          <w:tcPr>
            <w:cnfStyle w:val="001000000000" w:firstRow="0" w:lastRow="0" w:firstColumn="1" w:lastColumn="0" w:oddVBand="0" w:evenVBand="0" w:oddHBand="0" w:evenHBand="0" w:firstRowFirstColumn="0" w:firstRowLastColumn="0" w:lastRowFirstColumn="0" w:lastRowLastColumn="0"/>
            <w:tcW w:w="2032" w:type="dxa"/>
          </w:tcPr>
          <w:p w14:paraId="03683BAF" w14:textId="268D08BB" w:rsidR="00C32845" w:rsidRPr="0081530C" w:rsidRDefault="00C32845" w:rsidP="00C32845">
            <w:pPr>
              <w:rPr>
                <w:rFonts w:asciiTheme="majorHAnsi" w:hAnsiTheme="majorHAnsi" w:cstheme="majorHAnsi"/>
              </w:rPr>
            </w:pPr>
            <w:r w:rsidRPr="0081530C">
              <w:rPr>
                <w:rFonts w:asciiTheme="majorHAnsi" w:hAnsiTheme="majorHAnsi" w:cstheme="majorHAnsi"/>
              </w:rPr>
              <w:t>Priprema godišnjeg izvješća o radu</w:t>
            </w:r>
          </w:p>
        </w:tc>
        <w:tc>
          <w:tcPr>
            <w:tcW w:w="2178" w:type="dxa"/>
          </w:tcPr>
          <w:p w14:paraId="737174F1" w14:textId="77777777" w:rsidR="00C32845" w:rsidRPr="0081530C" w:rsidRDefault="00C32845" w:rsidP="00C3284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Upravni odjel za opće, upravne, financijske i kadrovske poslove</w:t>
            </w:r>
          </w:p>
          <w:p w14:paraId="50C64C2A" w14:textId="62A03769" w:rsidR="00C32845" w:rsidRPr="0081530C" w:rsidRDefault="00C32845" w:rsidP="00C3284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Ured ravnatelja</w:t>
            </w:r>
          </w:p>
        </w:tc>
        <w:tc>
          <w:tcPr>
            <w:tcW w:w="1685" w:type="dxa"/>
          </w:tcPr>
          <w:p w14:paraId="0E716347" w14:textId="72FE7F15" w:rsidR="00C32845" w:rsidRPr="0081530C" w:rsidRDefault="00C32845" w:rsidP="00C3284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Upravno vijeće, Skupština Krapinsko-zagorske županije</w:t>
            </w:r>
          </w:p>
        </w:tc>
        <w:tc>
          <w:tcPr>
            <w:tcW w:w="1813" w:type="dxa"/>
          </w:tcPr>
          <w:p w14:paraId="6264CBCF" w14:textId="6EC4970E" w:rsidR="00C32845" w:rsidRPr="0081530C" w:rsidRDefault="00C32845" w:rsidP="00C3284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Do 15. siječnja tekuće godine za prethodnu godinu</w:t>
            </w:r>
          </w:p>
        </w:tc>
        <w:tc>
          <w:tcPr>
            <w:tcW w:w="2062" w:type="dxa"/>
          </w:tcPr>
          <w:p w14:paraId="4FEBBB42" w14:textId="70778D70" w:rsidR="00C32845" w:rsidRPr="0081530C" w:rsidRDefault="00C32845" w:rsidP="00C3284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Usvojeno godišnje izvješće o radu te godišnje financijsko izvješće od strane Upravnog vijeća te Skupštine Krapinsko-zagorske županije</w:t>
            </w:r>
          </w:p>
        </w:tc>
      </w:tr>
      <w:tr w:rsidR="00C32845" w:rsidRPr="0081530C" w14:paraId="7F0C5375" w14:textId="77777777" w:rsidTr="00B70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2" w:type="dxa"/>
          </w:tcPr>
          <w:p w14:paraId="243C5616" w14:textId="716CBA07" w:rsidR="00C32845" w:rsidRPr="0081530C" w:rsidRDefault="00C32845" w:rsidP="00C32845">
            <w:pPr>
              <w:rPr>
                <w:rFonts w:asciiTheme="majorHAnsi" w:hAnsiTheme="majorHAnsi" w:cstheme="majorHAnsi"/>
              </w:rPr>
            </w:pPr>
            <w:r w:rsidRPr="0081530C">
              <w:rPr>
                <w:rFonts w:asciiTheme="majorHAnsi" w:hAnsiTheme="majorHAnsi" w:cstheme="majorHAnsi"/>
              </w:rPr>
              <w:t xml:space="preserve">Evaluacija Strateškog plana </w:t>
            </w:r>
            <w:r w:rsidRPr="0081530C">
              <w:rPr>
                <w:rFonts w:asciiTheme="majorHAnsi" w:hAnsiTheme="majorHAnsi" w:cstheme="majorHAnsi"/>
              </w:rPr>
              <w:lastRenderedPageBreak/>
              <w:t>razvoja Zagorske razvojne agencije</w:t>
            </w:r>
          </w:p>
        </w:tc>
        <w:tc>
          <w:tcPr>
            <w:tcW w:w="2178" w:type="dxa"/>
          </w:tcPr>
          <w:p w14:paraId="39BF50E0" w14:textId="1D0C2C57" w:rsidR="00C32845" w:rsidRPr="0081530C" w:rsidRDefault="00C32845" w:rsidP="00C32845">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lastRenderedPageBreak/>
              <w:t>Ured ravnatelja</w:t>
            </w:r>
          </w:p>
        </w:tc>
        <w:tc>
          <w:tcPr>
            <w:tcW w:w="1685" w:type="dxa"/>
          </w:tcPr>
          <w:p w14:paraId="26C6F64C" w14:textId="77777777" w:rsidR="00C32845" w:rsidRPr="0081530C" w:rsidRDefault="00C32845" w:rsidP="00C32845">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Upravno vijeće</w:t>
            </w:r>
          </w:p>
          <w:p w14:paraId="52D60788" w14:textId="2FF0BC97" w:rsidR="00C32845" w:rsidRPr="0081530C" w:rsidRDefault="00C32845" w:rsidP="00C32845">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lastRenderedPageBreak/>
              <w:t>Krapinsko-zagorska županija</w:t>
            </w:r>
          </w:p>
        </w:tc>
        <w:tc>
          <w:tcPr>
            <w:tcW w:w="1813" w:type="dxa"/>
          </w:tcPr>
          <w:p w14:paraId="7B8E74C4" w14:textId="22686CFB" w:rsidR="00C32845" w:rsidRPr="0081530C" w:rsidRDefault="00C32845" w:rsidP="00C32845">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lastRenderedPageBreak/>
              <w:t xml:space="preserve">Do 31. siječnja tekuće godine za </w:t>
            </w:r>
            <w:r w:rsidRPr="0081530C">
              <w:rPr>
                <w:rFonts w:asciiTheme="majorHAnsi" w:hAnsiTheme="majorHAnsi" w:cstheme="majorHAnsi"/>
              </w:rPr>
              <w:lastRenderedPageBreak/>
              <w:t>prethodnu godinu</w:t>
            </w:r>
          </w:p>
        </w:tc>
        <w:tc>
          <w:tcPr>
            <w:tcW w:w="2062" w:type="dxa"/>
          </w:tcPr>
          <w:p w14:paraId="232289C7" w14:textId="2F311E88" w:rsidR="00C32845" w:rsidRPr="0081530C" w:rsidRDefault="00C32845" w:rsidP="00C32845">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lastRenderedPageBreak/>
              <w:t>Izrađen dokument prijedloga promjene Strateškog plana</w:t>
            </w:r>
          </w:p>
        </w:tc>
      </w:tr>
      <w:tr w:rsidR="00C32845" w:rsidRPr="0081530C" w14:paraId="2E7ACAF0" w14:textId="77777777" w:rsidTr="00B70339">
        <w:tc>
          <w:tcPr>
            <w:cnfStyle w:val="001000000000" w:firstRow="0" w:lastRow="0" w:firstColumn="1" w:lastColumn="0" w:oddVBand="0" w:evenVBand="0" w:oddHBand="0" w:evenHBand="0" w:firstRowFirstColumn="0" w:firstRowLastColumn="0" w:lastRowFirstColumn="0" w:lastRowLastColumn="0"/>
            <w:tcW w:w="2032" w:type="dxa"/>
          </w:tcPr>
          <w:p w14:paraId="16EAAA3D" w14:textId="00236C97" w:rsidR="00C32845" w:rsidRPr="0081530C" w:rsidRDefault="00C32845" w:rsidP="00C32845">
            <w:pPr>
              <w:rPr>
                <w:rFonts w:asciiTheme="majorHAnsi" w:hAnsiTheme="majorHAnsi" w:cstheme="majorHAnsi"/>
              </w:rPr>
            </w:pPr>
            <w:r w:rsidRPr="0081530C">
              <w:rPr>
                <w:rFonts w:asciiTheme="majorHAnsi" w:hAnsiTheme="majorHAnsi" w:cstheme="majorHAnsi"/>
              </w:rPr>
              <w:t>Plan usavršavanja</w:t>
            </w:r>
          </w:p>
        </w:tc>
        <w:tc>
          <w:tcPr>
            <w:tcW w:w="2178" w:type="dxa"/>
          </w:tcPr>
          <w:p w14:paraId="45D0814A" w14:textId="77777777" w:rsidR="00C32845" w:rsidRPr="0081530C" w:rsidRDefault="00C32845" w:rsidP="00C3284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Upravni odjel za opće, upravne, financijske i kadrovske poslove</w:t>
            </w:r>
          </w:p>
          <w:p w14:paraId="4391AE04" w14:textId="7D08CAE3" w:rsidR="00C32845" w:rsidRPr="0081530C" w:rsidRDefault="00C32845" w:rsidP="00C3284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685" w:type="dxa"/>
          </w:tcPr>
          <w:p w14:paraId="2CD05D29" w14:textId="5CE41E98" w:rsidR="00C32845" w:rsidRPr="0081530C" w:rsidRDefault="00C32845" w:rsidP="00C3284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Ured ravnatelja</w:t>
            </w:r>
          </w:p>
        </w:tc>
        <w:tc>
          <w:tcPr>
            <w:tcW w:w="1813" w:type="dxa"/>
          </w:tcPr>
          <w:p w14:paraId="46CDB0B6" w14:textId="5AC2D950" w:rsidR="00C32845" w:rsidRPr="0081530C" w:rsidRDefault="00C32845" w:rsidP="00C3284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Do 31. prosinca tekuće godine za narednu godinu</w:t>
            </w:r>
          </w:p>
        </w:tc>
        <w:tc>
          <w:tcPr>
            <w:tcW w:w="2062" w:type="dxa"/>
          </w:tcPr>
          <w:p w14:paraId="5C01071D" w14:textId="180E596F" w:rsidR="00C32845" w:rsidRPr="0081530C" w:rsidRDefault="00C32845" w:rsidP="00C3284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 xml:space="preserve">Plan usavršavanja usvojen od strane Upravnog vijeća </w:t>
            </w:r>
          </w:p>
        </w:tc>
      </w:tr>
      <w:tr w:rsidR="00C32845" w:rsidRPr="0081530C" w14:paraId="4F9D14F2" w14:textId="77777777" w:rsidTr="00B70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2" w:type="dxa"/>
          </w:tcPr>
          <w:p w14:paraId="37C82624" w14:textId="3F4A8169" w:rsidR="00C32845" w:rsidRPr="0081530C" w:rsidRDefault="00C32845" w:rsidP="00C32845">
            <w:pPr>
              <w:rPr>
                <w:rFonts w:asciiTheme="majorHAnsi" w:hAnsiTheme="majorHAnsi" w:cstheme="majorHAnsi"/>
              </w:rPr>
            </w:pPr>
            <w:r w:rsidRPr="0081530C">
              <w:rPr>
                <w:rFonts w:asciiTheme="majorHAnsi" w:hAnsiTheme="majorHAnsi" w:cstheme="majorHAnsi"/>
              </w:rPr>
              <w:t>Plan zapošljavanja</w:t>
            </w:r>
          </w:p>
        </w:tc>
        <w:tc>
          <w:tcPr>
            <w:tcW w:w="2178" w:type="dxa"/>
          </w:tcPr>
          <w:p w14:paraId="146BFB76" w14:textId="2F5B94BA" w:rsidR="00C32845" w:rsidRPr="0081530C" w:rsidRDefault="00C32845" w:rsidP="00C32845">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Ured ravnatelja</w:t>
            </w:r>
          </w:p>
        </w:tc>
        <w:tc>
          <w:tcPr>
            <w:tcW w:w="1685" w:type="dxa"/>
          </w:tcPr>
          <w:p w14:paraId="7405E73D" w14:textId="77777777" w:rsidR="00C32845" w:rsidRPr="0081530C" w:rsidRDefault="00C32845" w:rsidP="00C32845">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Upravno vijeće</w:t>
            </w:r>
          </w:p>
          <w:p w14:paraId="294D513F" w14:textId="21850061" w:rsidR="00C32845" w:rsidRPr="0081530C" w:rsidRDefault="00C32845" w:rsidP="00C32845">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Krapinsko-zagorska županija</w:t>
            </w:r>
          </w:p>
        </w:tc>
        <w:tc>
          <w:tcPr>
            <w:tcW w:w="1813" w:type="dxa"/>
          </w:tcPr>
          <w:p w14:paraId="0D9AA32E" w14:textId="5215F1C1" w:rsidR="00C32845" w:rsidRPr="0081530C" w:rsidRDefault="00C32845" w:rsidP="00C32845">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Do 31. prosinca tekuće godine za narednu godinu</w:t>
            </w:r>
          </w:p>
        </w:tc>
        <w:tc>
          <w:tcPr>
            <w:tcW w:w="2062" w:type="dxa"/>
          </w:tcPr>
          <w:p w14:paraId="0072CFDE" w14:textId="654F2B67" w:rsidR="00C32845" w:rsidRPr="0081530C" w:rsidRDefault="00C32845" w:rsidP="00C32845">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Plan zapošljavanja usvojen od strane Upravnog vijeća</w:t>
            </w:r>
          </w:p>
        </w:tc>
      </w:tr>
      <w:tr w:rsidR="00C32845" w:rsidRPr="0081530C" w14:paraId="2B066CC7" w14:textId="77777777" w:rsidTr="00B70339">
        <w:tc>
          <w:tcPr>
            <w:cnfStyle w:val="001000000000" w:firstRow="0" w:lastRow="0" w:firstColumn="1" w:lastColumn="0" w:oddVBand="0" w:evenVBand="0" w:oddHBand="0" w:evenHBand="0" w:firstRowFirstColumn="0" w:firstRowLastColumn="0" w:lastRowFirstColumn="0" w:lastRowLastColumn="0"/>
            <w:tcW w:w="2032" w:type="dxa"/>
          </w:tcPr>
          <w:p w14:paraId="3F77AD84" w14:textId="009BFABF" w:rsidR="00C32845" w:rsidRPr="0081530C" w:rsidRDefault="00C32845" w:rsidP="00C32845">
            <w:pPr>
              <w:rPr>
                <w:rFonts w:asciiTheme="majorHAnsi" w:hAnsiTheme="majorHAnsi" w:cstheme="majorHAnsi"/>
              </w:rPr>
            </w:pPr>
            <w:r w:rsidRPr="0081530C">
              <w:rPr>
                <w:rFonts w:asciiTheme="majorHAnsi" w:hAnsiTheme="majorHAnsi" w:cstheme="majorHAnsi"/>
              </w:rPr>
              <w:t>Izjava o fiskalnoj odgovornosti</w:t>
            </w:r>
          </w:p>
        </w:tc>
        <w:tc>
          <w:tcPr>
            <w:tcW w:w="2178" w:type="dxa"/>
          </w:tcPr>
          <w:p w14:paraId="1C197975" w14:textId="77777777" w:rsidR="00C32845" w:rsidRPr="0081530C" w:rsidRDefault="00C32845" w:rsidP="00C3284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Ured ravnatelja</w:t>
            </w:r>
          </w:p>
          <w:p w14:paraId="6D488607" w14:textId="17088193" w:rsidR="00C32845" w:rsidRPr="0081530C" w:rsidRDefault="00C32845" w:rsidP="00C3284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Upravni odjel za opće, upravne, financijske i kadrovske poslove</w:t>
            </w:r>
          </w:p>
        </w:tc>
        <w:tc>
          <w:tcPr>
            <w:tcW w:w="1685" w:type="dxa"/>
          </w:tcPr>
          <w:p w14:paraId="124ABC06" w14:textId="38884EF0" w:rsidR="00C32845" w:rsidRPr="0081530C" w:rsidRDefault="00C32845" w:rsidP="00C3284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Krapinsko-zagorska županija</w:t>
            </w:r>
          </w:p>
        </w:tc>
        <w:tc>
          <w:tcPr>
            <w:tcW w:w="1813" w:type="dxa"/>
          </w:tcPr>
          <w:p w14:paraId="581BE0DC" w14:textId="7495CBE8" w:rsidR="00C32845" w:rsidRPr="0081530C" w:rsidRDefault="00C32845" w:rsidP="00C3284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 xml:space="preserve">Do </w:t>
            </w:r>
            <w:r w:rsidR="00CC3BA1" w:rsidRPr="0081530C">
              <w:rPr>
                <w:rFonts w:asciiTheme="majorHAnsi" w:hAnsiTheme="majorHAnsi" w:cstheme="majorHAnsi"/>
              </w:rPr>
              <w:t>28. veljače tekuće godine za prethodnu godinu</w:t>
            </w:r>
            <w:r w:rsidRPr="0081530C">
              <w:rPr>
                <w:rFonts w:asciiTheme="majorHAnsi" w:hAnsiTheme="majorHAnsi" w:cstheme="majorHAnsi"/>
              </w:rPr>
              <w:t xml:space="preserve"> </w:t>
            </w:r>
          </w:p>
        </w:tc>
        <w:tc>
          <w:tcPr>
            <w:tcW w:w="2062" w:type="dxa"/>
          </w:tcPr>
          <w:p w14:paraId="408E37FB" w14:textId="15AFDB74" w:rsidR="00C32845" w:rsidRPr="0081530C" w:rsidRDefault="00C32845" w:rsidP="00C3284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Izdana izjava i dostavljena u Upravni odjel za financije Krapinsko-zagorske županije</w:t>
            </w:r>
          </w:p>
        </w:tc>
      </w:tr>
      <w:tr w:rsidR="00C32845" w:rsidRPr="0081530C" w14:paraId="1417C7C8" w14:textId="77777777" w:rsidTr="00B70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2" w:type="dxa"/>
          </w:tcPr>
          <w:p w14:paraId="119956B9" w14:textId="6A611B30" w:rsidR="00C32845" w:rsidRPr="0081530C" w:rsidRDefault="00C32845" w:rsidP="00C32845">
            <w:pPr>
              <w:rPr>
                <w:rFonts w:asciiTheme="majorHAnsi" w:hAnsiTheme="majorHAnsi" w:cstheme="majorHAnsi"/>
              </w:rPr>
            </w:pPr>
            <w:r w:rsidRPr="0081530C">
              <w:rPr>
                <w:rFonts w:asciiTheme="majorHAnsi" w:hAnsiTheme="majorHAnsi" w:cstheme="majorHAnsi"/>
              </w:rPr>
              <w:t>Izrađena i predana financijska izvješća (godišnje, polugodišnje i kvartalno)</w:t>
            </w:r>
          </w:p>
        </w:tc>
        <w:tc>
          <w:tcPr>
            <w:tcW w:w="2178" w:type="dxa"/>
          </w:tcPr>
          <w:p w14:paraId="42A0B16D" w14:textId="0D1574C0" w:rsidR="00C32845" w:rsidRPr="0081530C" w:rsidRDefault="00C32845" w:rsidP="00C32845">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Upravni odjel za opće, upravne, financijske i kadrovske poslove</w:t>
            </w:r>
          </w:p>
        </w:tc>
        <w:tc>
          <w:tcPr>
            <w:tcW w:w="1685" w:type="dxa"/>
          </w:tcPr>
          <w:p w14:paraId="29C3819C" w14:textId="2402D8B1" w:rsidR="00C32845" w:rsidRPr="0081530C" w:rsidRDefault="00C32845" w:rsidP="00C32845">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Upravno vijeće</w:t>
            </w:r>
          </w:p>
        </w:tc>
        <w:tc>
          <w:tcPr>
            <w:tcW w:w="1813" w:type="dxa"/>
          </w:tcPr>
          <w:p w14:paraId="4C4FFD6F" w14:textId="0AC88044" w:rsidR="00C32845" w:rsidRPr="0081530C" w:rsidRDefault="00C32845" w:rsidP="00C32845">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1. siječnja do 31. ožujka, od 1. siječnja do 30. lipnja, od 1. siječnja do 30. rujna i za proračunsku godinu</w:t>
            </w:r>
          </w:p>
        </w:tc>
        <w:tc>
          <w:tcPr>
            <w:tcW w:w="2062" w:type="dxa"/>
          </w:tcPr>
          <w:p w14:paraId="33BA7B45" w14:textId="3D8E31DE" w:rsidR="00C32845" w:rsidRPr="0081530C" w:rsidRDefault="00C32845" w:rsidP="00C32845">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Predana izvješća u Financijsku agenciju</w:t>
            </w:r>
          </w:p>
        </w:tc>
      </w:tr>
      <w:tr w:rsidR="00C32845" w:rsidRPr="0081530C" w14:paraId="2FA6F459" w14:textId="77777777" w:rsidTr="00B70339">
        <w:tc>
          <w:tcPr>
            <w:cnfStyle w:val="001000000000" w:firstRow="0" w:lastRow="0" w:firstColumn="1" w:lastColumn="0" w:oddVBand="0" w:evenVBand="0" w:oddHBand="0" w:evenHBand="0" w:firstRowFirstColumn="0" w:firstRowLastColumn="0" w:lastRowFirstColumn="0" w:lastRowLastColumn="0"/>
            <w:tcW w:w="2032" w:type="dxa"/>
          </w:tcPr>
          <w:p w14:paraId="58396294" w14:textId="6A6BEAAD" w:rsidR="00C32845" w:rsidRPr="0081530C" w:rsidRDefault="00C32845" w:rsidP="00C32845">
            <w:pPr>
              <w:rPr>
                <w:rFonts w:asciiTheme="majorHAnsi" w:hAnsiTheme="majorHAnsi" w:cstheme="majorHAnsi"/>
              </w:rPr>
            </w:pPr>
            <w:r w:rsidRPr="0081530C">
              <w:rPr>
                <w:rFonts w:asciiTheme="majorHAnsi" w:hAnsiTheme="majorHAnsi" w:cstheme="majorHAnsi"/>
              </w:rPr>
              <w:t>Provedba postupka akreditacije regionalnoga koordinatora</w:t>
            </w:r>
          </w:p>
        </w:tc>
        <w:tc>
          <w:tcPr>
            <w:tcW w:w="2178" w:type="dxa"/>
          </w:tcPr>
          <w:p w14:paraId="2C87A4D4" w14:textId="3DB5129E" w:rsidR="00C32845" w:rsidRPr="0081530C" w:rsidRDefault="00C32845" w:rsidP="00C3284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Ured ravnatelja</w:t>
            </w:r>
          </w:p>
        </w:tc>
        <w:tc>
          <w:tcPr>
            <w:tcW w:w="1685" w:type="dxa"/>
          </w:tcPr>
          <w:p w14:paraId="02E4189E" w14:textId="77777777" w:rsidR="00C32845" w:rsidRPr="0081530C" w:rsidRDefault="00C32845" w:rsidP="00C3284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Ministarstvo regionalnoga razvoja i fondova Europske unije</w:t>
            </w:r>
          </w:p>
          <w:p w14:paraId="1CA1F77D" w14:textId="77777777" w:rsidR="00C32845" w:rsidRPr="0081530C" w:rsidRDefault="00C32845" w:rsidP="00C3284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Krapinsko-zagorska županija</w:t>
            </w:r>
          </w:p>
          <w:p w14:paraId="31F5F54C" w14:textId="0B356009" w:rsidR="00C32845" w:rsidRPr="0081530C" w:rsidRDefault="00C32845" w:rsidP="00C3284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Upravno vijeće Krapinsko-zagorske županije</w:t>
            </w:r>
          </w:p>
        </w:tc>
        <w:tc>
          <w:tcPr>
            <w:tcW w:w="1813" w:type="dxa"/>
          </w:tcPr>
          <w:p w14:paraId="6ACB236B" w14:textId="53B6556F" w:rsidR="00C32845" w:rsidRPr="0081530C" w:rsidRDefault="00C32845" w:rsidP="00C3284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Od 30. lipnja 2023. do 31. prosinca 2023. godine</w:t>
            </w:r>
          </w:p>
        </w:tc>
        <w:tc>
          <w:tcPr>
            <w:tcW w:w="2062" w:type="dxa"/>
          </w:tcPr>
          <w:p w14:paraId="0E1AA7E0" w14:textId="692098E3" w:rsidR="00C32845" w:rsidRPr="0081530C" w:rsidRDefault="00C32845" w:rsidP="00C3284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530C">
              <w:rPr>
                <w:rFonts w:asciiTheme="majorHAnsi" w:hAnsiTheme="majorHAnsi" w:cstheme="majorHAnsi"/>
              </w:rPr>
              <w:t xml:space="preserve">Izdana odluka o akreditaciji od strane Ministarstva regionalnoga razvoja i fondova Europske unije </w:t>
            </w:r>
          </w:p>
        </w:tc>
      </w:tr>
    </w:tbl>
    <w:p w14:paraId="4105322F" w14:textId="77777777" w:rsidR="00912FB5" w:rsidRPr="0081530C" w:rsidRDefault="00912FB5" w:rsidP="00912FB5">
      <w:pPr>
        <w:rPr>
          <w:rFonts w:asciiTheme="majorHAnsi" w:hAnsiTheme="majorHAnsi" w:cstheme="majorHAnsi"/>
        </w:rPr>
      </w:pPr>
    </w:p>
    <w:p w14:paraId="44DC5705" w14:textId="54D93899" w:rsidR="00CC3BA1" w:rsidRPr="0081530C" w:rsidRDefault="00CC3BA1">
      <w:pPr>
        <w:rPr>
          <w:rFonts w:asciiTheme="majorHAnsi" w:hAnsiTheme="majorHAnsi" w:cstheme="majorHAnsi"/>
        </w:rPr>
      </w:pPr>
      <w:r w:rsidRPr="0081530C">
        <w:rPr>
          <w:rFonts w:asciiTheme="majorHAnsi" w:hAnsiTheme="majorHAnsi" w:cstheme="majorHAnsi"/>
        </w:rPr>
        <w:br w:type="page"/>
      </w:r>
    </w:p>
    <w:p w14:paraId="1C2A0A22" w14:textId="6597F774" w:rsidR="009135C9" w:rsidRPr="00B70339" w:rsidRDefault="009135C9" w:rsidP="00BD3E31">
      <w:pPr>
        <w:pStyle w:val="Naslov1"/>
        <w:rPr>
          <w:rFonts w:cstheme="majorHAnsi"/>
          <w:color w:val="FF0000"/>
        </w:rPr>
      </w:pPr>
      <w:bookmarkStart w:id="24" w:name="_Toc57900331"/>
      <w:r w:rsidRPr="00B70339">
        <w:rPr>
          <w:rFonts w:cstheme="majorHAnsi"/>
          <w:color w:val="FF0000"/>
        </w:rPr>
        <w:lastRenderedPageBreak/>
        <w:t>HORIZONTALNA NAČELA</w:t>
      </w:r>
      <w:bookmarkEnd w:id="24"/>
    </w:p>
    <w:p w14:paraId="11FD0020" w14:textId="60DBBF00" w:rsidR="009135C9" w:rsidRPr="0081530C" w:rsidRDefault="009135C9" w:rsidP="009135C9">
      <w:pPr>
        <w:rPr>
          <w:rFonts w:asciiTheme="majorHAnsi" w:hAnsiTheme="majorHAnsi" w:cstheme="majorHAnsi"/>
        </w:rPr>
      </w:pPr>
    </w:p>
    <w:p w14:paraId="693B471A" w14:textId="5F9356B2" w:rsidR="00725593" w:rsidRPr="0081530C" w:rsidRDefault="00725593" w:rsidP="6FADC7F9">
      <w:pPr>
        <w:jc w:val="both"/>
        <w:rPr>
          <w:rFonts w:asciiTheme="majorHAnsi" w:hAnsiTheme="majorHAnsi" w:cstheme="majorBidi"/>
        </w:rPr>
      </w:pPr>
      <w:r w:rsidRPr="6FADC7F9">
        <w:rPr>
          <w:rFonts w:asciiTheme="majorHAnsi" w:hAnsiTheme="majorHAnsi" w:cstheme="majorBidi"/>
        </w:rPr>
        <w:t xml:space="preserve">U svom poslovanju, Zagorska razvoja agencija primjenjivat će u svim svojim aktivnostima horizontalna načela koja se odnose na: </w:t>
      </w:r>
    </w:p>
    <w:p w14:paraId="72348D55" w14:textId="06AC1D2E" w:rsidR="00725593" w:rsidRPr="0081530C" w:rsidRDefault="00725593" w:rsidP="00725593">
      <w:pPr>
        <w:pStyle w:val="Odlomakpopisa"/>
        <w:numPr>
          <w:ilvl w:val="0"/>
          <w:numId w:val="30"/>
        </w:numPr>
        <w:rPr>
          <w:rFonts w:asciiTheme="majorHAnsi" w:hAnsiTheme="majorHAnsi" w:cstheme="majorHAnsi"/>
          <w:sz w:val="22"/>
          <w:szCs w:val="22"/>
          <w:lang w:val="hr-HR"/>
        </w:rPr>
      </w:pPr>
      <w:r w:rsidRPr="0081530C">
        <w:rPr>
          <w:rFonts w:asciiTheme="majorHAnsi" w:hAnsiTheme="majorHAnsi" w:cstheme="majorHAnsi"/>
          <w:sz w:val="22"/>
          <w:szCs w:val="22"/>
          <w:lang w:val="hr-HR"/>
        </w:rPr>
        <w:t>Zeleni ured;</w:t>
      </w:r>
    </w:p>
    <w:p w14:paraId="464F5581" w14:textId="3FF32D30" w:rsidR="00725593" w:rsidRPr="0081530C" w:rsidRDefault="00725593" w:rsidP="00725593">
      <w:pPr>
        <w:pStyle w:val="Odlomakpopisa"/>
        <w:numPr>
          <w:ilvl w:val="0"/>
          <w:numId w:val="30"/>
        </w:numPr>
        <w:rPr>
          <w:rFonts w:asciiTheme="majorHAnsi" w:hAnsiTheme="majorHAnsi" w:cstheme="majorHAnsi"/>
          <w:sz w:val="22"/>
          <w:szCs w:val="22"/>
          <w:lang w:val="hr-HR"/>
        </w:rPr>
      </w:pPr>
      <w:r w:rsidRPr="0081530C">
        <w:rPr>
          <w:rFonts w:asciiTheme="majorHAnsi" w:hAnsiTheme="majorHAnsi" w:cstheme="majorHAnsi"/>
          <w:sz w:val="22"/>
          <w:szCs w:val="22"/>
          <w:lang w:val="hr-HR"/>
        </w:rPr>
        <w:t>Ured s društvenim utjecajem.</w:t>
      </w:r>
    </w:p>
    <w:p w14:paraId="6F19658C" w14:textId="488DBFCB" w:rsidR="00725593" w:rsidRPr="0081530C" w:rsidRDefault="00725593" w:rsidP="00725593">
      <w:pPr>
        <w:rPr>
          <w:rFonts w:asciiTheme="majorHAnsi" w:hAnsiTheme="majorHAnsi" w:cstheme="majorHAnsi"/>
        </w:rPr>
      </w:pPr>
    </w:p>
    <w:p w14:paraId="0103B45A" w14:textId="6B18EC28" w:rsidR="00725593" w:rsidRPr="00B70339" w:rsidRDefault="00725593" w:rsidP="00246C39">
      <w:pPr>
        <w:pStyle w:val="Naslov2"/>
        <w:rPr>
          <w:rFonts w:cstheme="majorHAnsi"/>
          <w:color w:val="FF0000"/>
        </w:rPr>
      </w:pPr>
      <w:bookmarkStart w:id="25" w:name="_Toc57900332"/>
      <w:r w:rsidRPr="00B70339">
        <w:rPr>
          <w:rFonts w:cstheme="majorHAnsi"/>
          <w:color w:val="FF0000"/>
        </w:rPr>
        <w:t>ZELENI URED</w:t>
      </w:r>
      <w:bookmarkEnd w:id="25"/>
    </w:p>
    <w:p w14:paraId="3628B903" w14:textId="6D8590C3" w:rsidR="00725593" w:rsidRPr="0081530C" w:rsidRDefault="00725593" w:rsidP="6FADC7F9">
      <w:pPr>
        <w:jc w:val="both"/>
        <w:rPr>
          <w:rFonts w:asciiTheme="majorHAnsi" w:hAnsiTheme="majorHAnsi" w:cstheme="majorBidi"/>
        </w:rPr>
      </w:pPr>
      <w:r w:rsidRPr="6FADC7F9">
        <w:rPr>
          <w:rFonts w:asciiTheme="majorHAnsi" w:hAnsiTheme="majorHAnsi" w:cstheme="majorBidi"/>
        </w:rPr>
        <w:t xml:space="preserve">Cilj uspostave zelenog ureda je stvaranje ugodnog, zdravog, ekološki prihvatljivog i energetski efikasnog radnog okruženja. </w:t>
      </w:r>
      <w:r w:rsidR="006923B5" w:rsidRPr="6FADC7F9">
        <w:rPr>
          <w:rFonts w:asciiTheme="majorHAnsi" w:hAnsiTheme="majorHAnsi" w:cstheme="majorBidi"/>
        </w:rPr>
        <w:t>Kako bi se ovo ostvarilo, nužno je pridržavati se načela energetske i ekološke održivosti koja podrazumijevaju:</w:t>
      </w:r>
    </w:p>
    <w:p w14:paraId="380F6B99" w14:textId="77500A3F" w:rsidR="006923B5" w:rsidRPr="0081530C" w:rsidRDefault="006923B5" w:rsidP="006923B5">
      <w:pPr>
        <w:pStyle w:val="Odlomakpopisa"/>
        <w:numPr>
          <w:ilvl w:val="0"/>
          <w:numId w:val="2"/>
        </w:numPr>
        <w:rPr>
          <w:rFonts w:asciiTheme="majorHAnsi" w:hAnsiTheme="majorHAnsi" w:cstheme="majorHAnsi"/>
          <w:sz w:val="22"/>
          <w:szCs w:val="22"/>
          <w:lang w:val="hr-HR"/>
        </w:rPr>
      </w:pPr>
      <w:r w:rsidRPr="0081530C">
        <w:rPr>
          <w:rFonts w:asciiTheme="majorHAnsi" w:hAnsiTheme="majorHAnsi" w:cstheme="majorHAnsi"/>
          <w:sz w:val="22"/>
          <w:szCs w:val="22"/>
          <w:lang w:val="hr-HR"/>
        </w:rPr>
        <w:t xml:space="preserve">Efikasno korištenje materijala i energije; </w:t>
      </w:r>
    </w:p>
    <w:p w14:paraId="54A6006E" w14:textId="1A9B7FDD" w:rsidR="006923B5" w:rsidRPr="0081530C" w:rsidRDefault="006923B5" w:rsidP="006923B5">
      <w:pPr>
        <w:pStyle w:val="Odlomakpopisa"/>
        <w:numPr>
          <w:ilvl w:val="0"/>
          <w:numId w:val="2"/>
        </w:numPr>
        <w:rPr>
          <w:rFonts w:asciiTheme="majorHAnsi" w:hAnsiTheme="majorHAnsi" w:cstheme="majorHAnsi"/>
          <w:sz w:val="22"/>
          <w:szCs w:val="22"/>
          <w:lang w:val="hr-HR"/>
        </w:rPr>
      </w:pPr>
      <w:r w:rsidRPr="0081530C">
        <w:rPr>
          <w:rFonts w:asciiTheme="majorHAnsi" w:hAnsiTheme="majorHAnsi" w:cstheme="majorHAnsi"/>
          <w:sz w:val="22"/>
          <w:szCs w:val="22"/>
          <w:lang w:val="hr-HR"/>
        </w:rPr>
        <w:t xml:space="preserve">Smanjenje otpada; </w:t>
      </w:r>
    </w:p>
    <w:p w14:paraId="5A84F4C2" w14:textId="20BC2D14" w:rsidR="006923B5" w:rsidRPr="0081530C" w:rsidRDefault="006923B5" w:rsidP="006923B5">
      <w:pPr>
        <w:pStyle w:val="Odlomakpopisa"/>
        <w:numPr>
          <w:ilvl w:val="0"/>
          <w:numId w:val="2"/>
        </w:numPr>
        <w:rPr>
          <w:rFonts w:asciiTheme="majorHAnsi" w:hAnsiTheme="majorHAnsi" w:cstheme="majorHAnsi"/>
          <w:sz w:val="22"/>
          <w:szCs w:val="22"/>
          <w:lang w:val="hr-HR"/>
        </w:rPr>
      </w:pPr>
      <w:r w:rsidRPr="0081530C">
        <w:rPr>
          <w:rFonts w:asciiTheme="majorHAnsi" w:hAnsiTheme="majorHAnsi" w:cstheme="majorHAnsi"/>
          <w:sz w:val="22"/>
          <w:szCs w:val="22"/>
          <w:lang w:val="hr-HR"/>
        </w:rPr>
        <w:t xml:space="preserve">Recikliranje. </w:t>
      </w:r>
    </w:p>
    <w:p w14:paraId="7F8484CC" w14:textId="23C07641" w:rsidR="009418C1" w:rsidRPr="0081530C" w:rsidRDefault="006923B5" w:rsidP="006923B5">
      <w:pPr>
        <w:rPr>
          <w:rFonts w:asciiTheme="majorHAnsi" w:hAnsiTheme="majorHAnsi" w:cstheme="majorHAnsi"/>
        </w:rPr>
      </w:pPr>
      <w:r w:rsidRPr="0081530C">
        <w:rPr>
          <w:rFonts w:asciiTheme="majorHAnsi" w:hAnsiTheme="majorHAnsi" w:cstheme="majorHAnsi"/>
        </w:rPr>
        <w:t>Kako bi se ured pretvorio u zeleni ured, Zagorska razvojna agencija će</w:t>
      </w:r>
      <w:r w:rsidR="0085747A" w:rsidRPr="0081530C">
        <w:rPr>
          <w:rFonts w:asciiTheme="majorHAnsi" w:hAnsiTheme="majorHAnsi" w:cstheme="majorHAnsi"/>
        </w:rPr>
        <w:t xml:space="preserve"> provoditi mjere u </w:t>
      </w:r>
      <w:r w:rsidR="00225023" w:rsidRPr="0081530C">
        <w:rPr>
          <w:rFonts w:asciiTheme="majorHAnsi" w:hAnsiTheme="majorHAnsi" w:cstheme="majorHAnsi"/>
        </w:rPr>
        <w:t>4</w:t>
      </w:r>
      <w:r w:rsidR="0085747A" w:rsidRPr="0081530C">
        <w:rPr>
          <w:rFonts w:asciiTheme="majorHAnsi" w:hAnsiTheme="majorHAnsi" w:cstheme="majorHAnsi"/>
        </w:rPr>
        <w:t xml:space="preserve"> glavna područja</w:t>
      </w:r>
      <w:r w:rsidR="009418C1" w:rsidRPr="0081530C">
        <w:rPr>
          <w:rFonts w:asciiTheme="majorHAnsi" w:hAnsiTheme="majorHAnsi" w:cstheme="majorHAnsi"/>
        </w:rPr>
        <w:t>:</w:t>
      </w:r>
    </w:p>
    <w:tbl>
      <w:tblPr>
        <w:tblStyle w:val="Reetkatablice"/>
        <w:tblW w:w="0" w:type="auto"/>
        <w:tblLook w:val="04A0" w:firstRow="1" w:lastRow="0" w:firstColumn="1" w:lastColumn="0" w:noHBand="0" w:noVBand="1"/>
      </w:tblPr>
      <w:tblGrid>
        <w:gridCol w:w="1838"/>
        <w:gridCol w:w="7932"/>
      </w:tblGrid>
      <w:tr w:rsidR="009418C1" w:rsidRPr="0081530C" w14:paraId="2FB1EAC4" w14:textId="77777777" w:rsidTr="00B70339">
        <w:tc>
          <w:tcPr>
            <w:tcW w:w="1838" w:type="dxa"/>
            <w:shd w:val="clear" w:color="auto" w:fill="A6A6A6" w:themeFill="background1" w:themeFillShade="A6"/>
            <w:vAlign w:val="center"/>
          </w:tcPr>
          <w:p w14:paraId="3D583501" w14:textId="54B2EEF6" w:rsidR="009418C1" w:rsidRPr="00B70339" w:rsidRDefault="009418C1" w:rsidP="00B70339">
            <w:pPr>
              <w:jc w:val="center"/>
              <w:rPr>
                <w:rFonts w:asciiTheme="majorHAnsi" w:hAnsiTheme="majorHAnsi" w:cstheme="majorHAnsi"/>
                <w:color w:val="FFFFFF" w:themeColor="background1"/>
              </w:rPr>
            </w:pPr>
            <w:r w:rsidRPr="00B70339">
              <w:rPr>
                <w:rFonts w:asciiTheme="majorHAnsi" w:hAnsiTheme="majorHAnsi" w:cstheme="majorHAnsi"/>
                <w:color w:val="FFFFFF" w:themeColor="background1"/>
              </w:rPr>
              <w:t>Uredska oprema</w:t>
            </w:r>
          </w:p>
        </w:tc>
        <w:tc>
          <w:tcPr>
            <w:tcW w:w="7932" w:type="dxa"/>
          </w:tcPr>
          <w:p w14:paraId="4A803BD6" w14:textId="77777777" w:rsidR="009418C1" w:rsidRPr="0081530C" w:rsidRDefault="009418C1" w:rsidP="009418C1">
            <w:pPr>
              <w:pStyle w:val="Odlomakpopisa"/>
              <w:numPr>
                <w:ilvl w:val="0"/>
                <w:numId w:val="31"/>
              </w:numPr>
              <w:spacing w:after="0" w:line="240" w:lineRule="auto"/>
              <w:ind w:left="387"/>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 xml:space="preserve">Nabavka uredske opreme koja se samostalno može isključiti (prijeći u </w:t>
            </w:r>
            <w:proofErr w:type="spellStart"/>
            <w:r w:rsidRPr="0081530C">
              <w:rPr>
                <w:rFonts w:asciiTheme="majorHAnsi" w:hAnsiTheme="majorHAnsi" w:cstheme="majorHAnsi"/>
                <w:sz w:val="22"/>
                <w:szCs w:val="22"/>
                <w:lang w:val="hr-HR"/>
              </w:rPr>
              <w:t>hibernate</w:t>
            </w:r>
            <w:proofErr w:type="spellEnd"/>
            <w:r w:rsidRPr="0081530C">
              <w:rPr>
                <w:rFonts w:asciiTheme="majorHAnsi" w:hAnsiTheme="majorHAnsi" w:cstheme="majorHAnsi"/>
                <w:sz w:val="22"/>
                <w:szCs w:val="22"/>
                <w:lang w:val="hr-HR"/>
              </w:rPr>
              <w:t xml:space="preserve"> mode) kako uređaji ne bi nepotrebno koristili dodatnu energiju kada ne rade; </w:t>
            </w:r>
          </w:p>
          <w:p w14:paraId="34845BB5" w14:textId="7926E0FB" w:rsidR="009418C1" w:rsidRPr="0081530C" w:rsidRDefault="009418C1" w:rsidP="6FADC7F9">
            <w:pPr>
              <w:pStyle w:val="Odlomakpopisa"/>
              <w:numPr>
                <w:ilvl w:val="0"/>
                <w:numId w:val="31"/>
              </w:numPr>
              <w:spacing w:after="0" w:line="240" w:lineRule="auto"/>
              <w:ind w:left="387"/>
              <w:jc w:val="both"/>
              <w:rPr>
                <w:rFonts w:asciiTheme="majorHAnsi" w:hAnsiTheme="majorHAnsi" w:cstheme="majorBidi"/>
                <w:sz w:val="22"/>
                <w:szCs w:val="22"/>
                <w:lang w:val="hr-HR"/>
              </w:rPr>
            </w:pPr>
            <w:r w:rsidRPr="6FADC7F9">
              <w:rPr>
                <w:rFonts w:asciiTheme="majorHAnsi" w:hAnsiTheme="majorHAnsi" w:cstheme="majorBidi"/>
                <w:sz w:val="22"/>
                <w:szCs w:val="22"/>
                <w:lang w:val="hr-HR"/>
              </w:rPr>
              <w:t xml:space="preserve">Isključivati uređaje kada nisu u </w:t>
            </w:r>
            <w:r w:rsidR="6B0A3781" w:rsidRPr="6FADC7F9">
              <w:rPr>
                <w:rFonts w:asciiTheme="majorHAnsi" w:hAnsiTheme="majorHAnsi" w:cstheme="majorBidi"/>
                <w:sz w:val="22"/>
                <w:szCs w:val="22"/>
                <w:lang w:val="hr-HR"/>
              </w:rPr>
              <w:t>u</w:t>
            </w:r>
            <w:r w:rsidRPr="6FADC7F9">
              <w:rPr>
                <w:rFonts w:asciiTheme="majorHAnsi" w:hAnsiTheme="majorHAnsi" w:cstheme="majorBidi"/>
                <w:sz w:val="22"/>
                <w:szCs w:val="22"/>
                <w:lang w:val="hr-HR"/>
              </w:rPr>
              <w:t xml:space="preserve">potrebi; </w:t>
            </w:r>
          </w:p>
          <w:p w14:paraId="54BEF5DC" w14:textId="21FEDC97" w:rsidR="009418C1" w:rsidRPr="0081530C" w:rsidRDefault="009418C1" w:rsidP="009418C1">
            <w:pPr>
              <w:pStyle w:val="Odlomakpopisa"/>
              <w:numPr>
                <w:ilvl w:val="0"/>
                <w:numId w:val="31"/>
              </w:numPr>
              <w:spacing w:after="0" w:line="240" w:lineRule="auto"/>
              <w:ind w:left="387"/>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 xml:space="preserve">Redovito održavati računala; </w:t>
            </w:r>
          </w:p>
          <w:p w14:paraId="3CEAE139" w14:textId="7F6EA134" w:rsidR="009418C1" w:rsidRPr="0081530C" w:rsidRDefault="009418C1" w:rsidP="009418C1">
            <w:pPr>
              <w:pStyle w:val="Odlomakpopisa"/>
              <w:numPr>
                <w:ilvl w:val="0"/>
                <w:numId w:val="31"/>
              </w:numPr>
              <w:spacing w:after="0" w:line="240" w:lineRule="auto"/>
              <w:ind w:left="387"/>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 xml:space="preserve">Opremiti djelatnike prijenosnim računalima obzirom da ona koriste manje energije; </w:t>
            </w:r>
          </w:p>
          <w:p w14:paraId="19CF1B8E" w14:textId="00CADF83" w:rsidR="009418C1" w:rsidRPr="0081530C" w:rsidRDefault="009418C1" w:rsidP="009418C1">
            <w:pPr>
              <w:pStyle w:val="Odlomakpopisa"/>
              <w:numPr>
                <w:ilvl w:val="0"/>
                <w:numId w:val="31"/>
              </w:numPr>
              <w:spacing w:after="0" w:line="240" w:lineRule="auto"/>
              <w:ind w:left="387"/>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 xml:space="preserve">Umjesto katodnog (CRT) monitora, nabavit će se monitori s tekućim kristalima (LCD) koji efikasnije troše energiju; </w:t>
            </w:r>
          </w:p>
          <w:p w14:paraId="3960D3E1" w14:textId="54054E2B" w:rsidR="009418C1" w:rsidRPr="0081530C" w:rsidRDefault="009418C1" w:rsidP="6FADC7F9">
            <w:pPr>
              <w:pStyle w:val="Odlomakpopisa"/>
              <w:numPr>
                <w:ilvl w:val="0"/>
                <w:numId w:val="31"/>
              </w:numPr>
              <w:spacing w:after="0" w:line="240" w:lineRule="auto"/>
              <w:ind w:left="387"/>
              <w:jc w:val="both"/>
              <w:rPr>
                <w:rFonts w:asciiTheme="majorHAnsi" w:hAnsiTheme="majorHAnsi" w:cstheme="majorBidi"/>
                <w:sz w:val="22"/>
                <w:szCs w:val="22"/>
                <w:lang w:val="hr-HR"/>
              </w:rPr>
            </w:pPr>
            <w:r w:rsidRPr="6FADC7F9">
              <w:rPr>
                <w:rFonts w:asciiTheme="majorHAnsi" w:hAnsiTheme="majorHAnsi" w:cstheme="majorBidi"/>
                <w:sz w:val="22"/>
                <w:szCs w:val="22"/>
                <w:lang w:val="hr-HR"/>
              </w:rPr>
              <w:t>Koristit će se mrežni uređaj</w:t>
            </w:r>
            <w:r w:rsidR="79FB2EAA" w:rsidRPr="6FADC7F9">
              <w:rPr>
                <w:rFonts w:asciiTheme="majorHAnsi" w:hAnsiTheme="majorHAnsi" w:cstheme="majorBidi"/>
                <w:sz w:val="22"/>
                <w:szCs w:val="22"/>
                <w:lang w:val="hr-HR"/>
              </w:rPr>
              <w:t>i</w:t>
            </w:r>
            <w:r w:rsidRPr="6FADC7F9">
              <w:rPr>
                <w:rFonts w:asciiTheme="majorHAnsi" w:hAnsiTheme="majorHAnsi" w:cstheme="majorBidi"/>
                <w:sz w:val="22"/>
                <w:szCs w:val="22"/>
                <w:lang w:val="hr-HR"/>
              </w:rPr>
              <w:t xml:space="preserve"> koje može koristiti više djelatnika istovremeno (mrežni pisači, skeneri I sl.); </w:t>
            </w:r>
          </w:p>
          <w:p w14:paraId="52AD288B" w14:textId="77777777" w:rsidR="009418C1" w:rsidRPr="0081530C" w:rsidRDefault="009418C1" w:rsidP="009418C1">
            <w:pPr>
              <w:pStyle w:val="Odlomakpopisa"/>
              <w:numPr>
                <w:ilvl w:val="0"/>
                <w:numId w:val="31"/>
              </w:numPr>
              <w:spacing w:after="0" w:line="240" w:lineRule="auto"/>
              <w:ind w:left="387"/>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 xml:space="preserve">Koristit će se uređaji koji mogu ispisivati dvostrano; </w:t>
            </w:r>
          </w:p>
          <w:p w14:paraId="57F9331D" w14:textId="77777777" w:rsidR="009418C1" w:rsidRPr="0081530C" w:rsidRDefault="009418C1" w:rsidP="009418C1">
            <w:pPr>
              <w:pStyle w:val="Odlomakpopisa"/>
              <w:numPr>
                <w:ilvl w:val="0"/>
                <w:numId w:val="31"/>
              </w:numPr>
              <w:spacing w:after="0" w:line="240" w:lineRule="auto"/>
              <w:ind w:left="387"/>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 xml:space="preserve">Recikliranje iskorištenih patrona multifunkcijskog uređaja; </w:t>
            </w:r>
          </w:p>
          <w:p w14:paraId="7BF6373C" w14:textId="04969271" w:rsidR="009418C1" w:rsidRPr="0081530C" w:rsidRDefault="009418C1" w:rsidP="6FADC7F9">
            <w:pPr>
              <w:pStyle w:val="Odlomakpopisa"/>
              <w:numPr>
                <w:ilvl w:val="0"/>
                <w:numId w:val="31"/>
              </w:numPr>
              <w:spacing w:after="0" w:line="240" w:lineRule="auto"/>
              <w:ind w:left="387"/>
              <w:jc w:val="both"/>
              <w:rPr>
                <w:rFonts w:asciiTheme="majorHAnsi" w:hAnsiTheme="majorHAnsi" w:cstheme="majorBidi"/>
                <w:sz w:val="22"/>
                <w:szCs w:val="22"/>
                <w:lang w:val="hr-HR"/>
              </w:rPr>
            </w:pPr>
            <w:r w:rsidRPr="6FADC7F9">
              <w:rPr>
                <w:rFonts w:asciiTheme="majorHAnsi" w:hAnsiTheme="majorHAnsi" w:cstheme="majorBidi"/>
                <w:sz w:val="22"/>
                <w:szCs w:val="22"/>
                <w:lang w:val="hr-HR"/>
              </w:rPr>
              <w:t xml:space="preserve">Službeni mobiteli koristit će se na učinkovit način: kada god je moguće, koristit će se slušalice u razgovoru obzirom da to smanjuje zračenje, kada se ne koriste, bit će ugašeni jer to smanjuje potrebu za punjenjem baterije; punjač će se isključiti iz utičnice ukoliko nema potrebe za punjenjem, baterije </w:t>
            </w:r>
            <w:r w:rsidR="2962AB91" w:rsidRPr="6FADC7F9">
              <w:rPr>
                <w:rFonts w:asciiTheme="majorHAnsi" w:hAnsiTheme="majorHAnsi" w:cstheme="majorBidi"/>
                <w:sz w:val="22"/>
                <w:szCs w:val="22"/>
                <w:lang w:val="hr-HR"/>
              </w:rPr>
              <w:t>i</w:t>
            </w:r>
            <w:r w:rsidRPr="6FADC7F9">
              <w:rPr>
                <w:rFonts w:asciiTheme="majorHAnsi" w:hAnsiTheme="majorHAnsi" w:cstheme="majorBidi"/>
                <w:sz w:val="22"/>
                <w:szCs w:val="22"/>
                <w:lang w:val="hr-HR"/>
              </w:rPr>
              <w:t xml:space="preserve"> dijelovi odložit će se na prikladna mjesta za odlaganje;</w:t>
            </w:r>
          </w:p>
        </w:tc>
      </w:tr>
      <w:tr w:rsidR="009418C1" w:rsidRPr="0081530C" w14:paraId="05D1FBF8" w14:textId="77777777" w:rsidTr="00B70339">
        <w:tc>
          <w:tcPr>
            <w:tcW w:w="1838" w:type="dxa"/>
            <w:shd w:val="clear" w:color="auto" w:fill="A6A6A6" w:themeFill="background1" w:themeFillShade="A6"/>
            <w:vAlign w:val="center"/>
          </w:tcPr>
          <w:p w14:paraId="57881F51" w14:textId="08D4A3B0" w:rsidR="009418C1" w:rsidRPr="00B70339" w:rsidRDefault="009418C1" w:rsidP="00B70339">
            <w:pPr>
              <w:jc w:val="center"/>
              <w:rPr>
                <w:rFonts w:asciiTheme="majorHAnsi" w:hAnsiTheme="majorHAnsi" w:cstheme="majorHAnsi"/>
                <w:color w:val="FFFFFF" w:themeColor="background1"/>
              </w:rPr>
            </w:pPr>
            <w:r w:rsidRPr="00B70339">
              <w:rPr>
                <w:rFonts w:asciiTheme="majorHAnsi" w:hAnsiTheme="majorHAnsi" w:cstheme="majorHAnsi"/>
                <w:color w:val="FFFFFF" w:themeColor="background1"/>
              </w:rPr>
              <w:t>Uredski papir</w:t>
            </w:r>
          </w:p>
        </w:tc>
        <w:tc>
          <w:tcPr>
            <w:tcW w:w="7932" w:type="dxa"/>
          </w:tcPr>
          <w:p w14:paraId="3AEBEC7A" w14:textId="77777777" w:rsidR="009418C1" w:rsidRPr="0081530C" w:rsidRDefault="009418C1" w:rsidP="00225023">
            <w:pPr>
              <w:pStyle w:val="Odlomakpopisa"/>
              <w:numPr>
                <w:ilvl w:val="0"/>
                <w:numId w:val="31"/>
              </w:numPr>
              <w:spacing w:after="0" w:line="240" w:lineRule="auto"/>
              <w:ind w:left="318"/>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 xml:space="preserve">Dokumenti će se ispisivati što je manje potrebno; </w:t>
            </w:r>
          </w:p>
          <w:p w14:paraId="07DBCEE1" w14:textId="77777777" w:rsidR="009418C1" w:rsidRPr="0081530C" w:rsidRDefault="009418C1" w:rsidP="00225023">
            <w:pPr>
              <w:pStyle w:val="Odlomakpopisa"/>
              <w:numPr>
                <w:ilvl w:val="0"/>
                <w:numId w:val="31"/>
              </w:numPr>
              <w:spacing w:after="0" w:line="240" w:lineRule="auto"/>
              <w:ind w:left="318"/>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Djelatnici mogu uspostaviti osobnu arhivu na računalu (pohraniti zanimljive članke, radne materijale I sl.)</w:t>
            </w:r>
          </w:p>
          <w:p w14:paraId="169C36F4" w14:textId="77777777" w:rsidR="009418C1" w:rsidRPr="0081530C" w:rsidRDefault="009418C1" w:rsidP="00225023">
            <w:pPr>
              <w:pStyle w:val="Odlomakpopisa"/>
              <w:numPr>
                <w:ilvl w:val="0"/>
                <w:numId w:val="31"/>
              </w:numPr>
              <w:spacing w:after="0" w:line="240" w:lineRule="auto"/>
              <w:ind w:left="318"/>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 xml:space="preserve">Smanjit će se ispis potrebnih kopija na najmanju moguću mjeru; </w:t>
            </w:r>
          </w:p>
          <w:p w14:paraId="01F4DE60" w14:textId="1B8BDF56" w:rsidR="009418C1" w:rsidRPr="0081530C" w:rsidRDefault="009418C1" w:rsidP="00225023">
            <w:pPr>
              <w:pStyle w:val="Odlomakpopisa"/>
              <w:numPr>
                <w:ilvl w:val="0"/>
                <w:numId w:val="31"/>
              </w:numPr>
              <w:spacing w:after="0" w:line="240" w:lineRule="auto"/>
              <w:ind w:left="318"/>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 xml:space="preserve">Ohrabrit će se djelatnici da međusobno dijele ispisane radne materijale; </w:t>
            </w:r>
          </w:p>
          <w:p w14:paraId="2A03B10A" w14:textId="77777777" w:rsidR="009418C1" w:rsidRPr="0081530C" w:rsidRDefault="009418C1" w:rsidP="00225023">
            <w:pPr>
              <w:pStyle w:val="Odlomakpopisa"/>
              <w:numPr>
                <w:ilvl w:val="0"/>
                <w:numId w:val="31"/>
              </w:numPr>
              <w:spacing w:after="0" w:line="240" w:lineRule="auto"/>
              <w:ind w:left="318"/>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 xml:space="preserve">Koristit će se reciklirani fotokopirni papir; </w:t>
            </w:r>
          </w:p>
          <w:p w14:paraId="6AAB8DE5" w14:textId="03393A51" w:rsidR="009418C1" w:rsidRPr="0081530C" w:rsidRDefault="009418C1" w:rsidP="00225023">
            <w:pPr>
              <w:pStyle w:val="Odlomakpopisa"/>
              <w:numPr>
                <w:ilvl w:val="0"/>
                <w:numId w:val="31"/>
              </w:numPr>
              <w:spacing w:after="0" w:line="240" w:lineRule="auto"/>
              <w:ind w:left="318"/>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 xml:space="preserve">Svi potrebni materijali, gdje je to moguće, objavit će se u digitalnoj inačici na Internet stranicama, a svi materijali koji moraju biti tiskani, tiskat će se na recikliranom papiru; </w:t>
            </w:r>
          </w:p>
          <w:p w14:paraId="526F830D" w14:textId="0ED8B509" w:rsidR="009418C1" w:rsidRPr="0081530C" w:rsidRDefault="009418C1" w:rsidP="00225023">
            <w:pPr>
              <w:pStyle w:val="Odlomakpopisa"/>
              <w:numPr>
                <w:ilvl w:val="0"/>
                <w:numId w:val="31"/>
              </w:numPr>
              <w:spacing w:after="0" w:line="240" w:lineRule="auto"/>
              <w:ind w:left="318"/>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Koristi</w:t>
            </w:r>
            <w:r w:rsidR="008F16C9">
              <w:rPr>
                <w:rFonts w:asciiTheme="majorHAnsi" w:hAnsiTheme="majorHAnsi" w:cstheme="majorHAnsi"/>
                <w:sz w:val="22"/>
                <w:szCs w:val="22"/>
                <w:lang w:val="hr-HR"/>
              </w:rPr>
              <w:t>t</w:t>
            </w:r>
            <w:r w:rsidRPr="0081530C">
              <w:rPr>
                <w:rFonts w:asciiTheme="majorHAnsi" w:hAnsiTheme="majorHAnsi" w:cstheme="majorHAnsi"/>
                <w:sz w:val="22"/>
                <w:szCs w:val="22"/>
                <w:lang w:val="hr-HR"/>
              </w:rPr>
              <w:t xml:space="preserve"> će se moderne tehnologije za arhiviranje dokumenata; </w:t>
            </w:r>
          </w:p>
          <w:p w14:paraId="1B03630A" w14:textId="77777777" w:rsidR="009418C1" w:rsidRPr="0081530C" w:rsidRDefault="009418C1" w:rsidP="00225023">
            <w:pPr>
              <w:pStyle w:val="Odlomakpopisa"/>
              <w:numPr>
                <w:ilvl w:val="0"/>
                <w:numId w:val="31"/>
              </w:numPr>
              <w:spacing w:after="0" w:line="240" w:lineRule="auto"/>
              <w:ind w:left="318"/>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 xml:space="preserve">Djelatnici će, kada god je to moguće, na sastanke nositi prijenosna računala, a ne ispisane materijale; </w:t>
            </w:r>
          </w:p>
          <w:p w14:paraId="1C265685" w14:textId="5317FFF3" w:rsidR="009418C1" w:rsidRPr="0081530C" w:rsidRDefault="009418C1" w:rsidP="00225023">
            <w:pPr>
              <w:pStyle w:val="Odlomakpopisa"/>
              <w:numPr>
                <w:ilvl w:val="0"/>
                <w:numId w:val="31"/>
              </w:numPr>
              <w:spacing w:after="0" w:line="240" w:lineRule="auto"/>
              <w:ind w:left="318"/>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 xml:space="preserve">U neformalnoj komunikaciji </w:t>
            </w:r>
            <w:r w:rsidR="0025432B">
              <w:rPr>
                <w:rFonts w:asciiTheme="majorHAnsi" w:hAnsiTheme="majorHAnsi" w:cstheme="majorHAnsi"/>
                <w:sz w:val="22"/>
                <w:szCs w:val="22"/>
                <w:lang w:val="hr-HR"/>
              </w:rPr>
              <w:t>i</w:t>
            </w:r>
            <w:r w:rsidRPr="0081530C">
              <w:rPr>
                <w:rFonts w:asciiTheme="majorHAnsi" w:hAnsiTheme="majorHAnsi" w:cstheme="majorHAnsi"/>
                <w:sz w:val="22"/>
                <w:szCs w:val="22"/>
                <w:lang w:val="hr-HR"/>
              </w:rPr>
              <w:t xml:space="preserve"> dokumentima koristit će se font koji troši najmanje energije </w:t>
            </w:r>
            <w:r w:rsidR="0025432B">
              <w:rPr>
                <w:rFonts w:asciiTheme="majorHAnsi" w:hAnsiTheme="majorHAnsi" w:cstheme="majorHAnsi"/>
                <w:sz w:val="22"/>
                <w:szCs w:val="22"/>
                <w:lang w:val="hr-HR"/>
              </w:rPr>
              <w:t>i</w:t>
            </w:r>
            <w:r w:rsidRPr="0081530C">
              <w:rPr>
                <w:rFonts w:asciiTheme="majorHAnsi" w:hAnsiTheme="majorHAnsi" w:cstheme="majorHAnsi"/>
                <w:sz w:val="22"/>
                <w:szCs w:val="22"/>
                <w:lang w:val="hr-HR"/>
              </w:rPr>
              <w:t xml:space="preserve"> tinte prilikom ispisa – </w:t>
            </w:r>
            <w:proofErr w:type="spellStart"/>
            <w:r w:rsidRPr="0081530C">
              <w:rPr>
                <w:rFonts w:asciiTheme="majorHAnsi" w:hAnsiTheme="majorHAnsi" w:cstheme="majorHAnsi"/>
                <w:sz w:val="22"/>
                <w:szCs w:val="22"/>
                <w:lang w:val="hr-HR"/>
              </w:rPr>
              <w:t>Calibri</w:t>
            </w:r>
            <w:proofErr w:type="spellEnd"/>
            <w:r w:rsidRPr="0081530C">
              <w:rPr>
                <w:rFonts w:asciiTheme="majorHAnsi" w:hAnsiTheme="majorHAnsi" w:cstheme="majorHAnsi"/>
                <w:sz w:val="22"/>
                <w:szCs w:val="22"/>
                <w:lang w:val="hr-HR"/>
              </w:rPr>
              <w:t xml:space="preserve"> </w:t>
            </w:r>
            <w:proofErr w:type="spellStart"/>
            <w:r w:rsidRPr="0081530C">
              <w:rPr>
                <w:rFonts w:asciiTheme="majorHAnsi" w:hAnsiTheme="majorHAnsi" w:cstheme="majorHAnsi"/>
                <w:sz w:val="22"/>
                <w:szCs w:val="22"/>
                <w:lang w:val="hr-HR"/>
              </w:rPr>
              <w:t>Light</w:t>
            </w:r>
            <w:proofErr w:type="spellEnd"/>
          </w:p>
        </w:tc>
      </w:tr>
      <w:tr w:rsidR="009418C1" w:rsidRPr="0081530C" w14:paraId="3A83FECE" w14:textId="77777777" w:rsidTr="00B70339">
        <w:tc>
          <w:tcPr>
            <w:tcW w:w="1838" w:type="dxa"/>
            <w:shd w:val="clear" w:color="auto" w:fill="A6A6A6" w:themeFill="background1" w:themeFillShade="A6"/>
            <w:vAlign w:val="center"/>
          </w:tcPr>
          <w:p w14:paraId="63BC0FCA" w14:textId="019627E5" w:rsidR="009418C1" w:rsidRPr="00B70339" w:rsidRDefault="009418C1" w:rsidP="00B70339">
            <w:pPr>
              <w:jc w:val="center"/>
              <w:rPr>
                <w:rFonts w:asciiTheme="majorHAnsi" w:hAnsiTheme="majorHAnsi" w:cstheme="majorHAnsi"/>
                <w:color w:val="FFFFFF" w:themeColor="background1"/>
              </w:rPr>
            </w:pPr>
            <w:r w:rsidRPr="00B70339">
              <w:rPr>
                <w:rFonts w:asciiTheme="majorHAnsi" w:hAnsiTheme="majorHAnsi" w:cstheme="majorHAnsi"/>
                <w:color w:val="FFFFFF" w:themeColor="background1"/>
              </w:rPr>
              <w:t>Otpad</w:t>
            </w:r>
          </w:p>
        </w:tc>
        <w:tc>
          <w:tcPr>
            <w:tcW w:w="7932" w:type="dxa"/>
          </w:tcPr>
          <w:p w14:paraId="155C54E8" w14:textId="4D939025" w:rsidR="009418C1" w:rsidRPr="0081530C" w:rsidRDefault="009418C1" w:rsidP="00225023">
            <w:pPr>
              <w:pStyle w:val="Odlomakpopisa"/>
              <w:numPr>
                <w:ilvl w:val="0"/>
                <w:numId w:val="31"/>
              </w:numPr>
              <w:spacing w:after="0" w:line="240" w:lineRule="auto"/>
              <w:ind w:left="318"/>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 xml:space="preserve">Kupovati proizvode s visokim postotkom recikliranog sadržaja </w:t>
            </w:r>
            <w:r w:rsidR="00225023" w:rsidRPr="0081530C">
              <w:rPr>
                <w:rFonts w:asciiTheme="majorHAnsi" w:hAnsiTheme="majorHAnsi" w:cstheme="majorHAnsi"/>
                <w:sz w:val="22"/>
                <w:szCs w:val="22"/>
                <w:lang w:val="hr-HR"/>
              </w:rPr>
              <w:t>i</w:t>
            </w:r>
            <w:r w:rsidRPr="0081530C">
              <w:rPr>
                <w:rFonts w:asciiTheme="majorHAnsi" w:hAnsiTheme="majorHAnsi" w:cstheme="majorHAnsi"/>
                <w:sz w:val="22"/>
                <w:szCs w:val="22"/>
                <w:lang w:val="hr-HR"/>
              </w:rPr>
              <w:t xml:space="preserve"> pakiranjem koje je moguće reciklirati; </w:t>
            </w:r>
          </w:p>
          <w:p w14:paraId="7D0DE38D" w14:textId="78D03BB8" w:rsidR="009418C1" w:rsidRPr="0081530C" w:rsidRDefault="00225023" w:rsidP="00225023">
            <w:pPr>
              <w:pStyle w:val="Odlomakpopisa"/>
              <w:numPr>
                <w:ilvl w:val="0"/>
                <w:numId w:val="31"/>
              </w:numPr>
              <w:spacing w:after="0" w:line="240" w:lineRule="auto"/>
              <w:ind w:left="318"/>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 xml:space="preserve">Odvojeno sakupljati otpad i odlagati ga na prikladna mjesta za recikliranje; </w:t>
            </w:r>
          </w:p>
          <w:p w14:paraId="2CDEEED2" w14:textId="77777777" w:rsidR="00225023" w:rsidRPr="0081530C" w:rsidRDefault="00225023" w:rsidP="00225023">
            <w:pPr>
              <w:pStyle w:val="Odlomakpopisa"/>
              <w:numPr>
                <w:ilvl w:val="0"/>
                <w:numId w:val="31"/>
              </w:numPr>
              <w:spacing w:after="0" w:line="240" w:lineRule="auto"/>
              <w:ind w:left="318"/>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lastRenderedPageBreak/>
              <w:t xml:space="preserve">Popravljati pokvarene uređaje umjesto kupovanja novih; </w:t>
            </w:r>
          </w:p>
          <w:p w14:paraId="40B6A926" w14:textId="0C918C01" w:rsidR="00225023" w:rsidRPr="0081530C" w:rsidRDefault="00225023" w:rsidP="00225023">
            <w:pPr>
              <w:pStyle w:val="Odlomakpopisa"/>
              <w:numPr>
                <w:ilvl w:val="0"/>
                <w:numId w:val="31"/>
              </w:numPr>
              <w:spacing w:after="0" w:line="240" w:lineRule="auto"/>
              <w:ind w:left="318"/>
              <w:jc w:val="both"/>
              <w:rPr>
                <w:rFonts w:asciiTheme="majorHAnsi" w:hAnsiTheme="majorHAnsi" w:cstheme="majorHAnsi"/>
                <w:sz w:val="22"/>
                <w:szCs w:val="22"/>
              </w:rPr>
            </w:pPr>
            <w:r w:rsidRPr="0081530C">
              <w:rPr>
                <w:rFonts w:asciiTheme="majorHAnsi" w:hAnsiTheme="majorHAnsi" w:cstheme="majorHAnsi"/>
                <w:sz w:val="22"/>
                <w:szCs w:val="22"/>
                <w:lang w:val="hr-HR"/>
              </w:rPr>
              <w:t>Kupovati od dobavljača koji osiguravaju adekvatno zbrinjavanje elektroničkog otpada ili osigurati zbrinjavanje</w:t>
            </w:r>
          </w:p>
        </w:tc>
      </w:tr>
      <w:tr w:rsidR="009418C1" w:rsidRPr="0081530C" w14:paraId="12180D4C" w14:textId="77777777" w:rsidTr="00B70339">
        <w:tc>
          <w:tcPr>
            <w:tcW w:w="1838" w:type="dxa"/>
            <w:shd w:val="clear" w:color="auto" w:fill="A6A6A6" w:themeFill="background1" w:themeFillShade="A6"/>
            <w:vAlign w:val="center"/>
          </w:tcPr>
          <w:p w14:paraId="74D3032B" w14:textId="22D02C44" w:rsidR="009418C1" w:rsidRPr="00B70339" w:rsidRDefault="009418C1" w:rsidP="00B70339">
            <w:pPr>
              <w:jc w:val="center"/>
              <w:rPr>
                <w:rFonts w:asciiTheme="majorHAnsi" w:hAnsiTheme="majorHAnsi" w:cstheme="majorHAnsi"/>
                <w:color w:val="FFFFFF" w:themeColor="background1"/>
              </w:rPr>
            </w:pPr>
            <w:r w:rsidRPr="00B70339">
              <w:rPr>
                <w:rFonts w:asciiTheme="majorHAnsi" w:hAnsiTheme="majorHAnsi" w:cstheme="majorHAnsi"/>
                <w:color w:val="FFFFFF" w:themeColor="background1"/>
              </w:rPr>
              <w:t>Grijanje, hlađenje, ventilacija</w:t>
            </w:r>
          </w:p>
        </w:tc>
        <w:tc>
          <w:tcPr>
            <w:tcW w:w="7932" w:type="dxa"/>
          </w:tcPr>
          <w:p w14:paraId="6887982E" w14:textId="77777777" w:rsidR="009418C1" w:rsidRPr="0081530C" w:rsidRDefault="009418C1" w:rsidP="00225023">
            <w:pPr>
              <w:pStyle w:val="Odlomakpopisa"/>
              <w:numPr>
                <w:ilvl w:val="0"/>
                <w:numId w:val="31"/>
              </w:numPr>
              <w:spacing w:after="0" w:line="240" w:lineRule="auto"/>
              <w:ind w:left="318"/>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Iskorištavanje dnevne topline insolacije za vrijeme zimskih dana na način da se prozori ne zaklanjaju zavjesama</w:t>
            </w:r>
          </w:p>
          <w:p w14:paraId="71E56866" w14:textId="77777777" w:rsidR="009418C1" w:rsidRPr="0081530C" w:rsidRDefault="009418C1" w:rsidP="00225023">
            <w:pPr>
              <w:pStyle w:val="Odlomakpopisa"/>
              <w:numPr>
                <w:ilvl w:val="0"/>
                <w:numId w:val="31"/>
              </w:numPr>
              <w:spacing w:after="0" w:line="240" w:lineRule="auto"/>
              <w:ind w:left="318"/>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 xml:space="preserve">Za vrijeme ljetnih dana potrebno je zatvoriti zavjese kako toplina ne bi ulazila u prostoriju, tijekom noći je potrebno prozračiti prostorije; </w:t>
            </w:r>
          </w:p>
          <w:p w14:paraId="453984AA" w14:textId="17BA39FE" w:rsidR="009418C1" w:rsidRPr="0081530C" w:rsidRDefault="009418C1" w:rsidP="00225023">
            <w:pPr>
              <w:pStyle w:val="Odlomakpopisa"/>
              <w:numPr>
                <w:ilvl w:val="0"/>
                <w:numId w:val="31"/>
              </w:numPr>
              <w:spacing w:after="0" w:line="240" w:lineRule="auto"/>
              <w:ind w:left="318"/>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 xml:space="preserve">Ne hladi se </w:t>
            </w:r>
            <w:r w:rsidR="00225023" w:rsidRPr="0081530C">
              <w:rPr>
                <w:rFonts w:asciiTheme="majorHAnsi" w:hAnsiTheme="majorHAnsi" w:cstheme="majorHAnsi"/>
                <w:sz w:val="22"/>
                <w:szCs w:val="22"/>
                <w:lang w:val="hr-HR"/>
              </w:rPr>
              <w:t>i</w:t>
            </w:r>
            <w:r w:rsidRPr="0081530C">
              <w:rPr>
                <w:rFonts w:asciiTheme="majorHAnsi" w:hAnsiTheme="majorHAnsi" w:cstheme="majorHAnsi"/>
                <w:sz w:val="22"/>
                <w:szCs w:val="22"/>
                <w:lang w:val="hr-HR"/>
              </w:rPr>
              <w:t xml:space="preserve"> ne zagrijava </w:t>
            </w:r>
            <w:r w:rsidR="00225023" w:rsidRPr="0081530C">
              <w:rPr>
                <w:rFonts w:asciiTheme="majorHAnsi" w:hAnsiTheme="majorHAnsi" w:cstheme="majorHAnsi"/>
                <w:sz w:val="22"/>
                <w:szCs w:val="22"/>
                <w:lang w:val="hr-HR"/>
              </w:rPr>
              <w:t>prostor</w:t>
            </w:r>
            <w:r w:rsidRPr="0081530C">
              <w:rPr>
                <w:rFonts w:asciiTheme="majorHAnsi" w:hAnsiTheme="majorHAnsi" w:cstheme="majorHAnsi"/>
                <w:sz w:val="22"/>
                <w:szCs w:val="22"/>
                <w:lang w:val="hr-HR"/>
              </w:rPr>
              <w:t xml:space="preserve"> u kojem se ne boravi; </w:t>
            </w:r>
          </w:p>
          <w:p w14:paraId="4DFFE8F3" w14:textId="67C8B328" w:rsidR="009418C1" w:rsidRPr="0081530C" w:rsidRDefault="009418C1" w:rsidP="00225023">
            <w:pPr>
              <w:pStyle w:val="Odlomakpopisa"/>
              <w:numPr>
                <w:ilvl w:val="0"/>
                <w:numId w:val="31"/>
              </w:numPr>
              <w:spacing w:after="0" w:line="240" w:lineRule="auto"/>
              <w:ind w:left="318"/>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 xml:space="preserve">Redovito se čiste radijatori kako bi osigurali da nečistoća </w:t>
            </w:r>
            <w:r w:rsidR="00CA3C0D">
              <w:rPr>
                <w:rFonts w:asciiTheme="majorHAnsi" w:hAnsiTheme="majorHAnsi" w:cstheme="majorHAnsi"/>
                <w:sz w:val="22"/>
                <w:szCs w:val="22"/>
                <w:lang w:val="hr-HR"/>
              </w:rPr>
              <w:t>i</w:t>
            </w:r>
            <w:r w:rsidRPr="0081530C">
              <w:rPr>
                <w:rFonts w:asciiTheme="majorHAnsi" w:hAnsiTheme="majorHAnsi" w:cstheme="majorHAnsi"/>
                <w:sz w:val="22"/>
                <w:szCs w:val="22"/>
                <w:lang w:val="hr-HR"/>
              </w:rPr>
              <w:t xml:space="preserve"> prašina ne </w:t>
            </w:r>
            <w:r w:rsidR="00225023" w:rsidRPr="0081530C">
              <w:rPr>
                <w:rFonts w:asciiTheme="majorHAnsi" w:hAnsiTheme="majorHAnsi" w:cstheme="majorHAnsi"/>
                <w:sz w:val="22"/>
                <w:szCs w:val="22"/>
                <w:lang w:val="hr-HR"/>
              </w:rPr>
              <w:t>sprječavaju</w:t>
            </w:r>
            <w:r w:rsidRPr="0081530C">
              <w:rPr>
                <w:rFonts w:asciiTheme="majorHAnsi" w:hAnsiTheme="majorHAnsi" w:cstheme="majorHAnsi"/>
                <w:sz w:val="22"/>
                <w:szCs w:val="22"/>
                <w:lang w:val="hr-HR"/>
              </w:rPr>
              <w:t xml:space="preserve"> prijelaz topline; </w:t>
            </w:r>
          </w:p>
          <w:p w14:paraId="02A00305" w14:textId="77777777" w:rsidR="009418C1" w:rsidRPr="0081530C" w:rsidRDefault="009418C1" w:rsidP="00225023">
            <w:pPr>
              <w:pStyle w:val="Odlomakpopisa"/>
              <w:numPr>
                <w:ilvl w:val="0"/>
                <w:numId w:val="31"/>
              </w:numPr>
              <w:spacing w:after="0" w:line="240" w:lineRule="auto"/>
              <w:ind w:left="318"/>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Kupiti klima uređaje energetskog razreda A</w:t>
            </w:r>
          </w:p>
          <w:p w14:paraId="768ABBDD" w14:textId="02FAE492" w:rsidR="009418C1" w:rsidRPr="0081530C" w:rsidRDefault="009418C1" w:rsidP="6FADC7F9">
            <w:pPr>
              <w:pStyle w:val="Odlomakpopisa"/>
              <w:numPr>
                <w:ilvl w:val="0"/>
                <w:numId w:val="31"/>
              </w:numPr>
              <w:spacing w:after="0" w:line="240" w:lineRule="auto"/>
              <w:ind w:left="318"/>
              <w:jc w:val="both"/>
              <w:rPr>
                <w:rFonts w:asciiTheme="majorHAnsi" w:hAnsiTheme="majorHAnsi" w:cstheme="majorBidi"/>
                <w:sz w:val="22"/>
                <w:szCs w:val="22"/>
                <w:lang w:val="hr-HR"/>
              </w:rPr>
            </w:pPr>
            <w:r w:rsidRPr="6FADC7F9">
              <w:rPr>
                <w:rFonts w:asciiTheme="majorHAnsi" w:hAnsiTheme="majorHAnsi" w:cstheme="majorBidi"/>
                <w:sz w:val="22"/>
                <w:szCs w:val="22"/>
                <w:lang w:val="hr-HR"/>
              </w:rPr>
              <w:t>U zimskom period</w:t>
            </w:r>
            <w:r w:rsidR="3D4B4BFB" w:rsidRPr="6FADC7F9">
              <w:rPr>
                <w:rFonts w:asciiTheme="majorHAnsi" w:hAnsiTheme="majorHAnsi" w:cstheme="majorBidi"/>
                <w:sz w:val="22"/>
                <w:szCs w:val="22"/>
                <w:lang w:val="hr-HR"/>
              </w:rPr>
              <w:t>u</w:t>
            </w:r>
            <w:r w:rsidRPr="6FADC7F9">
              <w:rPr>
                <w:rFonts w:asciiTheme="majorHAnsi" w:hAnsiTheme="majorHAnsi" w:cstheme="majorBidi"/>
                <w:sz w:val="22"/>
                <w:szCs w:val="22"/>
                <w:lang w:val="hr-HR"/>
              </w:rPr>
              <w:t xml:space="preserve"> hladiti </w:t>
            </w:r>
            <w:r w:rsidR="004B7B2F">
              <w:rPr>
                <w:rFonts w:asciiTheme="majorHAnsi" w:hAnsiTheme="majorHAnsi" w:cstheme="majorBidi"/>
                <w:sz w:val="22"/>
                <w:szCs w:val="22"/>
                <w:lang w:val="hr-HR"/>
              </w:rPr>
              <w:t xml:space="preserve">i grijati </w:t>
            </w:r>
            <w:r w:rsidRPr="6FADC7F9">
              <w:rPr>
                <w:rFonts w:asciiTheme="majorHAnsi" w:hAnsiTheme="majorHAnsi" w:cstheme="majorBidi"/>
                <w:sz w:val="22"/>
                <w:szCs w:val="22"/>
                <w:lang w:val="hr-HR"/>
              </w:rPr>
              <w:t xml:space="preserve">prostorije reguliranjem termostatskog ventila; </w:t>
            </w:r>
          </w:p>
          <w:p w14:paraId="5E2D7CC2" w14:textId="7393D313" w:rsidR="009418C1" w:rsidRPr="0081530C" w:rsidRDefault="009418C1" w:rsidP="00225023">
            <w:pPr>
              <w:pStyle w:val="Odlomakpopisa"/>
              <w:numPr>
                <w:ilvl w:val="0"/>
                <w:numId w:val="31"/>
              </w:numPr>
              <w:spacing w:after="0" w:line="240" w:lineRule="auto"/>
              <w:ind w:left="318"/>
              <w:jc w:val="both"/>
              <w:rPr>
                <w:rFonts w:asciiTheme="majorHAnsi" w:hAnsiTheme="majorHAnsi" w:cstheme="majorHAnsi"/>
                <w:sz w:val="22"/>
                <w:szCs w:val="22"/>
              </w:rPr>
            </w:pPr>
            <w:r w:rsidRPr="0081530C">
              <w:rPr>
                <w:rFonts w:asciiTheme="majorHAnsi" w:hAnsiTheme="majorHAnsi" w:cstheme="majorHAnsi"/>
                <w:sz w:val="22"/>
                <w:szCs w:val="22"/>
                <w:lang w:val="hr-HR"/>
              </w:rPr>
              <w:t xml:space="preserve">Redovito održavati sustave za grijanje, hlađenje </w:t>
            </w:r>
            <w:r w:rsidR="00CA3C0D">
              <w:rPr>
                <w:rFonts w:asciiTheme="majorHAnsi" w:hAnsiTheme="majorHAnsi" w:cstheme="majorHAnsi"/>
                <w:sz w:val="22"/>
                <w:szCs w:val="22"/>
                <w:lang w:val="hr-HR"/>
              </w:rPr>
              <w:t>i</w:t>
            </w:r>
            <w:r w:rsidRPr="0081530C">
              <w:rPr>
                <w:rFonts w:asciiTheme="majorHAnsi" w:hAnsiTheme="majorHAnsi" w:cstheme="majorHAnsi"/>
                <w:sz w:val="22"/>
                <w:szCs w:val="22"/>
                <w:lang w:val="hr-HR"/>
              </w:rPr>
              <w:t xml:space="preserve"> klimatizaciju od strane ovlaštenog servisa</w:t>
            </w:r>
          </w:p>
        </w:tc>
      </w:tr>
    </w:tbl>
    <w:p w14:paraId="0FEF68DC" w14:textId="77777777" w:rsidR="009418C1" w:rsidRPr="0081530C" w:rsidRDefault="009418C1" w:rsidP="006923B5">
      <w:pPr>
        <w:rPr>
          <w:rFonts w:asciiTheme="majorHAnsi" w:hAnsiTheme="majorHAnsi" w:cstheme="majorHAnsi"/>
        </w:rPr>
      </w:pPr>
    </w:p>
    <w:p w14:paraId="64D92E74" w14:textId="197964F7" w:rsidR="0085747A" w:rsidRPr="0081530C" w:rsidRDefault="0085747A" w:rsidP="006923B5">
      <w:pPr>
        <w:rPr>
          <w:rFonts w:asciiTheme="majorHAnsi" w:hAnsiTheme="majorHAnsi" w:cstheme="majorHAnsi"/>
        </w:rPr>
      </w:pPr>
      <w:r w:rsidRPr="0081530C">
        <w:rPr>
          <w:rFonts w:asciiTheme="majorHAnsi" w:hAnsiTheme="majorHAnsi" w:cstheme="majorHAnsi"/>
        </w:rPr>
        <w:t xml:space="preserve"> </w:t>
      </w:r>
    </w:p>
    <w:p w14:paraId="58F21F8F" w14:textId="51BEA856" w:rsidR="009135C9" w:rsidRPr="00B70339" w:rsidRDefault="00246C39" w:rsidP="00246C39">
      <w:pPr>
        <w:pStyle w:val="Naslov2"/>
        <w:rPr>
          <w:rFonts w:cstheme="majorHAnsi"/>
          <w:color w:val="FF0000"/>
        </w:rPr>
      </w:pPr>
      <w:bookmarkStart w:id="26" w:name="_Toc57900333"/>
      <w:r w:rsidRPr="00B70339">
        <w:rPr>
          <w:rFonts w:cstheme="majorHAnsi"/>
          <w:color w:val="FF0000"/>
        </w:rPr>
        <w:t>URED S DRUŠTVENIM UTJECAJEM</w:t>
      </w:r>
      <w:bookmarkEnd w:id="26"/>
      <w:r w:rsidRPr="00B70339">
        <w:rPr>
          <w:rFonts w:cstheme="majorHAnsi"/>
          <w:color w:val="FF0000"/>
        </w:rPr>
        <w:t xml:space="preserve"> </w:t>
      </w:r>
    </w:p>
    <w:p w14:paraId="1A4CBD4B" w14:textId="0D0695C1" w:rsidR="00246C39" w:rsidRPr="0081530C" w:rsidRDefault="00246C39" w:rsidP="00246C39">
      <w:pPr>
        <w:rPr>
          <w:rFonts w:asciiTheme="majorHAnsi" w:hAnsiTheme="majorHAnsi" w:cstheme="majorHAnsi"/>
        </w:rPr>
      </w:pPr>
    </w:p>
    <w:p w14:paraId="76E4A72C" w14:textId="5523CA59" w:rsidR="00246C39" w:rsidRPr="0081530C" w:rsidRDefault="00246C39" w:rsidP="0014166E">
      <w:pPr>
        <w:jc w:val="both"/>
        <w:rPr>
          <w:rFonts w:asciiTheme="majorHAnsi" w:hAnsiTheme="majorHAnsi" w:cstheme="majorHAnsi"/>
        </w:rPr>
      </w:pPr>
      <w:r w:rsidRPr="0081530C">
        <w:rPr>
          <w:rFonts w:asciiTheme="majorHAnsi" w:hAnsiTheme="majorHAnsi" w:cstheme="majorHAnsi"/>
        </w:rPr>
        <w:t>UN GLOBAL COMPACT je UN-ova inicijativa za korporativnu održivost koja podržava tvrtke i organizacije da posluju odgovorno, usklađujući svoje strategije i operacije s 10 načela ljudskih prava, okoliša i borbe protiv korupcije te podržava tvrtke i organizacije na poduzimanju strateških aktivnosti za postizanje širih društvenih ciljeva, poput UN-ovih ciljeva održivog razvoja.</w:t>
      </w:r>
    </w:p>
    <w:p w14:paraId="3CEE4762" w14:textId="0A68616D" w:rsidR="00246C39" w:rsidRPr="0081530C" w:rsidRDefault="00246C39" w:rsidP="0014166E">
      <w:pPr>
        <w:spacing w:after="0" w:line="240" w:lineRule="auto"/>
        <w:jc w:val="both"/>
        <w:rPr>
          <w:rFonts w:asciiTheme="majorHAnsi" w:eastAsia="Times New Roman" w:hAnsiTheme="majorHAnsi" w:cstheme="majorHAnsi"/>
          <w:lang w:eastAsia="hr-HR"/>
        </w:rPr>
      </w:pPr>
      <w:r w:rsidRPr="0081530C">
        <w:rPr>
          <w:rFonts w:asciiTheme="majorHAnsi" w:eastAsia="Times New Roman" w:hAnsiTheme="majorHAnsi" w:cstheme="majorHAnsi"/>
          <w:lang w:eastAsia="hr-HR"/>
        </w:rPr>
        <w:t xml:space="preserve">U rujnu 2015. 193 država članica UN-a usvojile su 17 ciljeva održivog razvoja (SDG) kroz „Agendu 2030“, a u cilju zaustavljanja ekstremnog siromaštva, borbi protiv nejednakosti i nepravde te zaštite planeta: </w:t>
      </w:r>
    </w:p>
    <w:p w14:paraId="1C3552F2" w14:textId="5916AD5E" w:rsidR="00246C39" w:rsidRPr="0081530C" w:rsidRDefault="00246C39" w:rsidP="0014166E">
      <w:pPr>
        <w:pStyle w:val="Odlomakpopisa"/>
        <w:numPr>
          <w:ilvl w:val="0"/>
          <w:numId w:val="32"/>
        </w:numPr>
        <w:spacing w:after="0" w:line="240" w:lineRule="auto"/>
        <w:jc w:val="both"/>
        <w:rPr>
          <w:rFonts w:asciiTheme="majorHAnsi" w:eastAsia="Times New Roman" w:hAnsiTheme="majorHAnsi" w:cstheme="majorHAnsi"/>
          <w:sz w:val="22"/>
          <w:szCs w:val="22"/>
          <w:lang w:val="hr-HR" w:eastAsia="hr-HR"/>
        </w:rPr>
      </w:pPr>
      <w:r w:rsidRPr="0081530C">
        <w:rPr>
          <w:rFonts w:asciiTheme="majorHAnsi" w:eastAsia="Times New Roman" w:hAnsiTheme="majorHAnsi" w:cstheme="majorHAnsi"/>
          <w:sz w:val="22"/>
          <w:szCs w:val="22"/>
          <w:lang w:val="hr-HR" w:eastAsia="hr-HR"/>
        </w:rPr>
        <w:t>Zaustaviti siromaštvo u svim njegovim oblicima;</w:t>
      </w:r>
    </w:p>
    <w:p w14:paraId="44BBC74F" w14:textId="5605E4B6" w:rsidR="00246C39" w:rsidRPr="0081530C" w:rsidRDefault="00246C39" w:rsidP="0014166E">
      <w:pPr>
        <w:pStyle w:val="Odlomakpopisa"/>
        <w:numPr>
          <w:ilvl w:val="0"/>
          <w:numId w:val="32"/>
        </w:numPr>
        <w:spacing w:after="0" w:line="240" w:lineRule="auto"/>
        <w:jc w:val="both"/>
        <w:rPr>
          <w:rFonts w:asciiTheme="majorHAnsi" w:hAnsiTheme="majorHAnsi" w:cstheme="majorHAnsi"/>
          <w:sz w:val="22"/>
          <w:szCs w:val="22"/>
          <w:lang w:val="hr-HR"/>
        </w:rPr>
      </w:pPr>
      <w:r w:rsidRPr="0081530C">
        <w:rPr>
          <w:rFonts w:asciiTheme="majorHAnsi" w:eastAsia="Times New Roman" w:hAnsiTheme="majorHAnsi" w:cstheme="majorHAnsi"/>
          <w:sz w:val="22"/>
          <w:szCs w:val="22"/>
          <w:lang w:val="hr-HR" w:eastAsia="hr-HR"/>
        </w:rPr>
        <w:t>Zaustaviti glad, poboljšati prehranu i promovirati održivu poljoprivredu;</w:t>
      </w:r>
    </w:p>
    <w:p w14:paraId="72DA00C8" w14:textId="3B23F3BB" w:rsidR="00246C39" w:rsidRPr="0081530C" w:rsidRDefault="00246C39" w:rsidP="0014166E">
      <w:pPr>
        <w:pStyle w:val="Odlomakpopisa"/>
        <w:numPr>
          <w:ilvl w:val="0"/>
          <w:numId w:val="32"/>
        </w:numPr>
        <w:spacing w:after="0" w:line="240" w:lineRule="auto"/>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Osigurati zdrav život i promicati zdrave navike za sve dobne skupine;</w:t>
      </w:r>
    </w:p>
    <w:p w14:paraId="305CE5C1" w14:textId="6D4A3010" w:rsidR="00246C39" w:rsidRPr="0081530C" w:rsidRDefault="00246C39" w:rsidP="0014166E">
      <w:pPr>
        <w:pStyle w:val="Odlomakpopisa"/>
        <w:numPr>
          <w:ilvl w:val="0"/>
          <w:numId w:val="32"/>
        </w:numPr>
        <w:spacing w:after="0" w:line="240" w:lineRule="auto"/>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Osigurati uključivo i jednako kvalitetno obrazovanje te promicati mogućnosti cjeloživotnog obrazovanja;</w:t>
      </w:r>
    </w:p>
    <w:p w14:paraId="76E6E292" w14:textId="5222BB90" w:rsidR="00246C39" w:rsidRPr="0081530C" w:rsidRDefault="00246C39" w:rsidP="0014166E">
      <w:pPr>
        <w:pStyle w:val="Odlomakpopisa"/>
        <w:numPr>
          <w:ilvl w:val="0"/>
          <w:numId w:val="32"/>
        </w:numPr>
        <w:spacing w:after="0" w:line="240" w:lineRule="auto"/>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Postići ravnopravnost spolova i osnažiti žene;</w:t>
      </w:r>
    </w:p>
    <w:p w14:paraId="128EE37E" w14:textId="198276EE" w:rsidR="00246C39" w:rsidRPr="0081530C" w:rsidRDefault="00246C39" w:rsidP="0014166E">
      <w:pPr>
        <w:pStyle w:val="Odlomakpopisa"/>
        <w:numPr>
          <w:ilvl w:val="0"/>
          <w:numId w:val="32"/>
        </w:numPr>
        <w:spacing w:after="0" w:line="240" w:lineRule="auto"/>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Osigurati dostupnost i održivo upravljanje vodom i sanitetima;</w:t>
      </w:r>
    </w:p>
    <w:p w14:paraId="0EBA1458" w14:textId="3D19465A" w:rsidR="00246C39" w:rsidRPr="0081530C" w:rsidRDefault="00246C39" w:rsidP="0014166E">
      <w:pPr>
        <w:pStyle w:val="Odlomakpopisa"/>
        <w:numPr>
          <w:ilvl w:val="0"/>
          <w:numId w:val="32"/>
        </w:numPr>
        <w:spacing w:after="0" w:line="240" w:lineRule="auto"/>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Osigurati pristup pristupačnoj, pouzdanoj, održivoj i modernoj energiji;</w:t>
      </w:r>
    </w:p>
    <w:p w14:paraId="13AB36F5" w14:textId="0DACC5E3" w:rsidR="00246C39" w:rsidRPr="0081530C" w:rsidRDefault="00246C39" w:rsidP="0014166E">
      <w:pPr>
        <w:pStyle w:val="Odlomakpopisa"/>
        <w:numPr>
          <w:ilvl w:val="0"/>
          <w:numId w:val="32"/>
        </w:numPr>
        <w:spacing w:after="0" w:line="240" w:lineRule="auto"/>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Promicati održiv i uključiv gospodarski rast te produktivno i pristojno zapošljavanje;</w:t>
      </w:r>
    </w:p>
    <w:p w14:paraId="2A681751" w14:textId="38304B1D" w:rsidR="00246C39" w:rsidRPr="0081530C" w:rsidRDefault="00246C39" w:rsidP="0014166E">
      <w:pPr>
        <w:pStyle w:val="Odlomakpopisa"/>
        <w:numPr>
          <w:ilvl w:val="0"/>
          <w:numId w:val="32"/>
        </w:numPr>
        <w:spacing w:after="0" w:line="240" w:lineRule="auto"/>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 xml:space="preserve">Izgraditi otpornu infrastrukturu i promicati </w:t>
      </w:r>
      <w:proofErr w:type="spellStart"/>
      <w:r w:rsidRPr="0081530C">
        <w:rPr>
          <w:rFonts w:asciiTheme="majorHAnsi" w:hAnsiTheme="majorHAnsi" w:cstheme="majorHAnsi"/>
          <w:sz w:val="22"/>
          <w:szCs w:val="22"/>
          <w:lang w:val="hr-HR"/>
        </w:rPr>
        <w:t>uključivu</w:t>
      </w:r>
      <w:proofErr w:type="spellEnd"/>
      <w:r w:rsidRPr="0081530C">
        <w:rPr>
          <w:rFonts w:asciiTheme="majorHAnsi" w:hAnsiTheme="majorHAnsi" w:cstheme="majorHAnsi"/>
          <w:sz w:val="22"/>
          <w:szCs w:val="22"/>
          <w:lang w:val="hr-HR"/>
        </w:rPr>
        <w:t xml:space="preserve"> i održivu industrijalizaciju te poticati inovacije;</w:t>
      </w:r>
    </w:p>
    <w:p w14:paraId="76534EBF" w14:textId="2FBE7379" w:rsidR="00246C39" w:rsidRPr="0081530C" w:rsidRDefault="00246C39" w:rsidP="0014166E">
      <w:pPr>
        <w:pStyle w:val="Odlomakpopisa"/>
        <w:numPr>
          <w:ilvl w:val="0"/>
          <w:numId w:val="32"/>
        </w:numPr>
        <w:spacing w:after="0" w:line="240" w:lineRule="auto"/>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Smanjiti nejednakost unutar i među država;</w:t>
      </w:r>
    </w:p>
    <w:p w14:paraId="7500EACC" w14:textId="08126FE2" w:rsidR="00246C39" w:rsidRPr="0081530C" w:rsidRDefault="00246C39" w:rsidP="18592466">
      <w:pPr>
        <w:pStyle w:val="Odlomakpopisa"/>
        <w:numPr>
          <w:ilvl w:val="0"/>
          <w:numId w:val="32"/>
        </w:numPr>
        <w:spacing w:after="0" w:line="240" w:lineRule="auto"/>
        <w:jc w:val="both"/>
        <w:rPr>
          <w:rFonts w:asciiTheme="majorHAnsi" w:hAnsiTheme="majorHAnsi" w:cstheme="majorBidi"/>
          <w:sz w:val="22"/>
          <w:szCs w:val="22"/>
          <w:lang w:val="hr-HR"/>
        </w:rPr>
      </w:pPr>
      <w:r w:rsidRPr="18592466">
        <w:rPr>
          <w:rFonts w:asciiTheme="majorHAnsi" w:hAnsiTheme="majorHAnsi" w:cstheme="majorBidi"/>
          <w:sz w:val="22"/>
          <w:szCs w:val="22"/>
          <w:lang w:val="hr-HR"/>
        </w:rPr>
        <w:t>Gradove i nas</w:t>
      </w:r>
      <w:r w:rsidR="69DC01CF" w:rsidRPr="18592466">
        <w:rPr>
          <w:rFonts w:asciiTheme="majorHAnsi" w:hAnsiTheme="majorHAnsi" w:cstheme="majorBidi"/>
          <w:sz w:val="22"/>
          <w:szCs w:val="22"/>
          <w:lang w:val="hr-HR"/>
        </w:rPr>
        <w:t>el</w:t>
      </w:r>
      <w:r w:rsidRPr="18592466">
        <w:rPr>
          <w:rFonts w:asciiTheme="majorHAnsi" w:hAnsiTheme="majorHAnsi" w:cstheme="majorBidi"/>
          <w:sz w:val="22"/>
          <w:szCs w:val="22"/>
          <w:lang w:val="hr-HR"/>
        </w:rPr>
        <w:t xml:space="preserve">ja učiniti </w:t>
      </w:r>
      <w:proofErr w:type="spellStart"/>
      <w:r w:rsidRPr="18592466">
        <w:rPr>
          <w:rFonts w:asciiTheme="majorHAnsi" w:hAnsiTheme="majorHAnsi" w:cstheme="majorBidi"/>
          <w:sz w:val="22"/>
          <w:szCs w:val="22"/>
          <w:lang w:val="hr-HR"/>
        </w:rPr>
        <w:t>uključivim</w:t>
      </w:r>
      <w:proofErr w:type="spellEnd"/>
      <w:r w:rsidRPr="18592466">
        <w:rPr>
          <w:rFonts w:asciiTheme="majorHAnsi" w:hAnsiTheme="majorHAnsi" w:cstheme="majorBidi"/>
          <w:sz w:val="22"/>
          <w:szCs w:val="22"/>
          <w:lang w:val="hr-HR"/>
        </w:rPr>
        <w:t>, sigurnim, otpornim i održivim;</w:t>
      </w:r>
    </w:p>
    <w:p w14:paraId="3F3C863A" w14:textId="7263062F" w:rsidR="00246C39" w:rsidRPr="0081530C" w:rsidRDefault="00246C39" w:rsidP="0014166E">
      <w:pPr>
        <w:pStyle w:val="Odlomakpopisa"/>
        <w:numPr>
          <w:ilvl w:val="0"/>
          <w:numId w:val="32"/>
        </w:numPr>
        <w:spacing w:after="0" w:line="240" w:lineRule="auto"/>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Osigurati održive obrasce potrošnje i proizvodnje;</w:t>
      </w:r>
    </w:p>
    <w:p w14:paraId="0FF62B20" w14:textId="5BF13827" w:rsidR="00246C39" w:rsidRPr="0081530C" w:rsidRDefault="00246C39" w:rsidP="0014166E">
      <w:pPr>
        <w:pStyle w:val="Odlomakpopisa"/>
        <w:numPr>
          <w:ilvl w:val="0"/>
          <w:numId w:val="32"/>
        </w:numPr>
        <w:spacing w:after="0" w:line="240" w:lineRule="auto"/>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Poduzeti hitne mjere za borbu protiv klimatskih promjena i njihovih utjecaja;</w:t>
      </w:r>
    </w:p>
    <w:p w14:paraId="71E12C1C" w14:textId="50040C67" w:rsidR="00246C39" w:rsidRPr="0081530C" w:rsidRDefault="00246C39" w:rsidP="0014166E">
      <w:pPr>
        <w:pStyle w:val="Odlomakpopisa"/>
        <w:numPr>
          <w:ilvl w:val="0"/>
          <w:numId w:val="32"/>
        </w:numPr>
        <w:spacing w:after="0" w:line="240" w:lineRule="auto"/>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Očuvanje i održivo korištenje oceana, mora i morskih resursa za održivi razvoj;</w:t>
      </w:r>
    </w:p>
    <w:p w14:paraId="666624EE" w14:textId="4F430421" w:rsidR="00246C39" w:rsidRPr="0081530C" w:rsidRDefault="00246C39" w:rsidP="0014166E">
      <w:pPr>
        <w:pStyle w:val="Odlomakpopisa"/>
        <w:numPr>
          <w:ilvl w:val="0"/>
          <w:numId w:val="32"/>
        </w:numPr>
        <w:spacing w:after="0" w:line="240" w:lineRule="auto"/>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Zaštita, obnova i promocija održivog korištenja kopnenih ekosustava, održivo upravljanje šumama, suzbijanje dezertifikacije tla i degradacije zemljišta i zaustavljanje gubitka biološke raznolikosti;</w:t>
      </w:r>
    </w:p>
    <w:p w14:paraId="77A3BAEA" w14:textId="4B166ACD" w:rsidR="00246C39" w:rsidRPr="0081530C" w:rsidRDefault="00246C39" w:rsidP="0014166E">
      <w:pPr>
        <w:pStyle w:val="Odlomakpopisa"/>
        <w:numPr>
          <w:ilvl w:val="0"/>
          <w:numId w:val="32"/>
        </w:numPr>
        <w:spacing w:after="0" w:line="240" w:lineRule="auto"/>
        <w:jc w:val="both"/>
        <w:rPr>
          <w:rFonts w:asciiTheme="majorHAnsi" w:hAnsiTheme="majorHAnsi" w:cstheme="majorHAnsi"/>
          <w:sz w:val="22"/>
          <w:szCs w:val="22"/>
          <w:lang w:val="hr-HR"/>
        </w:rPr>
      </w:pPr>
      <w:r w:rsidRPr="0081530C">
        <w:rPr>
          <w:rFonts w:asciiTheme="majorHAnsi" w:hAnsiTheme="majorHAnsi" w:cstheme="majorHAnsi"/>
          <w:sz w:val="22"/>
          <w:szCs w:val="22"/>
          <w:shd w:val="clear" w:color="auto" w:fill="FFFFFF"/>
          <w:lang w:val="hr-HR"/>
        </w:rPr>
        <w:t xml:space="preserve">Promicati mirna i </w:t>
      </w:r>
      <w:proofErr w:type="spellStart"/>
      <w:r w:rsidRPr="0081530C">
        <w:rPr>
          <w:rFonts w:asciiTheme="majorHAnsi" w:hAnsiTheme="majorHAnsi" w:cstheme="majorHAnsi"/>
          <w:sz w:val="22"/>
          <w:szCs w:val="22"/>
          <w:shd w:val="clear" w:color="auto" w:fill="FFFFFF"/>
          <w:lang w:val="hr-HR"/>
        </w:rPr>
        <w:t>uključiva</w:t>
      </w:r>
      <w:proofErr w:type="spellEnd"/>
      <w:r w:rsidRPr="0081530C">
        <w:rPr>
          <w:rFonts w:asciiTheme="majorHAnsi" w:hAnsiTheme="majorHAnsi" w:cstheme="majorHAnsi"/>
          <w:sz w:val="22"/>
          <w:szCs w:val="22"/>
          <w:shd w:val="clear" w:color="auto" w:fill="FFFFFF"/>
          <w:lang w:val="hr-HR"/>
        </w:rPr>
        <w:t xml:space="preserve"> društva za održivi razvoj, osigurati pristup pravdi za sve te izgraditi učinkovite, odgovorne i inkluzivne institucije na svim razinam</w:t>
      </w:r>
      <w:r w:rsidR="009021E3">
        <w:rPr>
          <w:rFonts w:asciiTheme="majorHAnsi" w:hAnsiTheme="majorHAnsi" w:cstheme="majorHAnsi"/>
          <w:sz w:val="22"/>
          <w:szCs w:val="22"/>
          <w:shd w:val="clear" w:color="auto" w:fill="FFFFFF"/>
          <w:lang w:val="hr-HR"/>
        </w:rPr>
        <w:t>a</w:t>
      </w:r>
      <w:r w:rsidRPr="0081530C">
        <w:rPr>
          <w:rFonts w:asciiTheme="majorHAnsi" w:hAnsiTheme="majorHAnsi" w:cstheme="majorHAnsi"/>
          <w:sz w:val="22"/>
          <w:szCs w:val="22"/>
          <w:shd w:val="clear" w:color="auto" w:fill="FFFFFF"/>
          <w:lang w:val="hr-HR"/>
        </w:rPr>
        <w:t>;</w:t>
      </w:r>
    </w:p>
    <w:p w14:paraId="5F4697E5" w14:textId="49666C01" w:rsidR="00246C39" w:rsidRPr="0081530C" w:rsidRDefault="00246C39" w:rsidP="0014166E">
      <w:pPr>
        <w:pStyle w:val="Odlomakpopisa"/>
        <w:numPr>
          <w:ilvl w:val="0"/>
          <w:numId w:val="32"/>
        </w:numPr>
        <w:spacing w:after="0" w:line="240" w:lineRule="auto"/>
        <w:jc w:val="both"/>
        <w:rPr>
          <w:rFonts w:asciiTheme="majorHAnsi" w:hAnsiTheme="majorHAnsi" w:cstheme="majorHAnsi"/>
          <w:sz w:val="22"/>
          <w:szCs w:val="22"/>
          <w:lang w:val="hr-HR"/>
        </w:rPr>
      </w:pPr>
      <w:r w:rsidRPr="0081530C">
        <w:rPr>
          <w:rFonts w:asciiTheme="majorHAnsi" w:hAnsiTheme="majorHAnsi" w:cstheme="majorHAnsi"/>
          <w:sz w:val="22"/>
          <w:szCs w:val="22"/>
          <w:shd w:val="clear" w:color="auto" w:fill="FFFFFF"/>
          <w:lang w:val="hr-HR"/>
        </w:rPr>
        <w:t xml:space="preserve">Ojačati sredstva za provedbu i oživjeti globalno partnerstvo za održivi razvoj. </w:t>
      </w:r>
    </w:p>
    <w:p w14:paraId="794A3588" w14:textId="1F5DB9F6" w:rsidR="00246C39" w:rsidRPr="0081530C" w:rsidRDefault="00246C39" w:rsidP="0014166E">
      <w:pPr>
        <w:spacing w:after="0" w:line="240" w:lineRule="auto"/>
        <w:jc w:val="both"/>
        <w:rPr>
          <w:rFonts w:asciiTheme="majorHAnsi" w:hAnsiTheme="majorHAnsi" w:cstheme="majorHAnsi"/>
        </w:rPr>
      </w:pPr>
    </w:p>
    <w:p w14:paraId="38910FEF" w14:textId="0991AC57" w:rsidR="00246C39" w:rsidRPr="0081530C" w:rsidRDefault="00246C39" w:rsidP="6FADC7F9">
      <w:pPr>
        <w:spacing w:after="0" w:line="240" w:lineRule="auto"/>
        <w:jc w:val="both"/>
        <w:rPr>
          <w:rFonts w:asciiTheme="majorHAnsi" w:hAnsiTheme="majorHAnsi" w:cstheme="majorBidi"/>
        </w:rPr>
      </w:pPr>
      <w:r w:rsidRPr="6FADC7F9">
        <w:rPr>
          <w:rFonts w:asciiTheme="majorHAnsi" w:hAnsiTheme="majorHAnsi" w:cstheme="majorBidi"/>
        </w:rPr>
        <w:t xml:space="preserve">Analizirajući svoje poslovanje, Zagorska razvojna agencija analizirala je i svoj doprinos ciljevima održivog razvoja te ih je prema kriterijima svrstala u tri razine: (1) Zagorska razvojna agencija provodi projekte i aktivnosti koje aktivno doprinose ispunjenju cilja, (2) Zagorska razvojna agencija ima potencijal provoditi projekta koji će doprinijeti ispunjenju cilja, (3) Zagorska </w:t>
      </w:r>
      <w:r w:rsidR="00C76518" w:rsidRPr="6FADC7F9">
        <w:rPr>
          <w:rFonts w:asciiTheme="majorHAnsi" w:hAnsiTheme="majorHAnsi" w:cstheme="majorBidi"/>
        </w:rPr>
        <w:t>razvojna</w:t>
      </w:r>
      <w:r w:rsidRPr="6FADC7F9">
        <w:rPr>
          <w:rFonts w:asciiTheme="majorHAnsi" w:hAnsiTheme="majorHAnsi" w:cstheme="majorBidi"/>
        </w:rPr>
        <w:t xml:space="preserve"> agencija ne provodi i ne planira provoditi aktivnosti koje </w:t>
      </w:r>
      <w:r w:rsidR="7F996195" w:rsidRPr="6FADC7F9">
        <w:rPr>
          <w:rFonts w:asciiTheme="majorHAnsi" w:hAnsiTheme="majorHAnsi" w:cstheme="majorBidi"/>
        </w:rPr>
        <w:t>n</w:t>
      </w:r>
      <w:r w:rsidRPr="6FADC7F9">
        <w:rPr>
          <w:rFonts w:asciiTheme="majorHAnsi" w:hAnsiTheme="majorHAnsi" w:cstheme="majorBidi"/>
        </w:rPr>
        <w:t>e</w:t>
      </w:r>
      <w:r w:rsidR="2C5D429F" w:rsidRPr="6FADC7F9">
        <w:rPr>
          <w:rFonts w:asciiTheme="majorHAnsi" w:hAnsiTheme="majorHAnsi" w:cstheme="majorBidi"/>
        </w:rPr>
        <w:t>će</w:t>
      </w:r>
      <w:r w:rsidRPr="6FADC7F9">
        <w:rPr>
          <w:rFonts w:asciiTheme="majorHAnsi" w:hAnsiTheme="majorHAnsi" w:cstheme="majorBidi"/>
        </w:rPr>
        <w:t xml:space="preserve"> doprinijeti ispunjenju cilja.</w:t>
      </w:r>
      <w:r w:rsidR="00C76518" w:rsidRPr="6FADC7F9">
        <w:rPr>
          <w:rFonts w:asciiTheme="majorHAnsi" w:hAnsiTheme="majorHAnsi" w:cstheme="majorBidi"/>
        </w:rPr>
        <w:t xml:space="preserve"> Utvrđeno je:</w:t>
      </w:r>
    </w:p>
    <w:p w14:paraId="239EA83A" w14:textId="77777777" w:rsidR="00C76518" w:rsidRPr="0081530C" w:rsidRDefault="00C76518" w:rsidP="0014166E">
      <w:pPr>
        <w:pStyle w:val="Odlomakpopisa"/>
        <w:numPr>
          <w:ilvl w:val="0"/>
          <w:numId w:val="33"/>
        </w:numPr>
        <w:spacing w:after="0" w:line="240" w:lineRule="auto"/>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lastRenderedPageBreak/>
        <w:t>Zagorska razvojna agencija u dosadašnjim aktivnostima te projektima aktivno je doprinijela ostvarenju ciljeva:</w:t>
      </w:r>
    </w:p>
    <w:p w14:paraId="55AD002E" w14:textId="77777777" w:rsidR="00C76518" w:rsidRPr="0081530C" w:rsidRDefault="00C76518" w:rsidP="0014166E">
      <w:pPr>
        <w:pStyle w:val="Odlomakpopisa"/>
        <w:numPr>
          <w:ilvl w:val="1"/>
          <w:numId w:val="33"/>
        </w:numPr>
        <w:spacing w:after="0" w:line="240" w:lineRule="auto"/>
        <w:jc w:val="both"/>
        <w:rPr>
          <w:rFonts w:asciiTheme="majorHAnsi" w:eastAsia="Times New Roman" w:hAnsiTheme="majorHAnsi" w:cstheme="majorHAnsi"/>
          <w:sz w:val="22"/>
          <w:szCs w:val="22"/>
          <w:lang w:val="hr-HR" w:eastAsia="hr-HR"/>
        </w:rPr>
      </w:pPr>
      <w:r w:rsidRPr="0081530C">
        <w:rPr>
          <w:rFonts w:asciiTheme="majorHAnsi" w:eastAsia="Times New Roman" w:hAnsiTheme="majorHAnsi" w:cstheme="majorHAnsi"/>
          <w:sz w:val="22"/>
          <w:szCs w:val="22"/>
          <w:lang w:val="hr-HR" w:eastAsia="hr-HR"/>
        </w:rPr>
        <w:t>Zaustaviti siromaštvo u svim njegovim oblicima;</w:t>
      </w:r>
    </w:p>
    <w:p w14:paraId="68ECD9BF" w14:textId="77777777" w:rsidR="00C76518" w:rsidRPr="0081530C" w:rsidRDefault="00C76518" w:rsidP="0014166E">
      <w:pPr>
        <w:pStyle w:val="Odlomakpopisa"/>
        <w:numPr>
          <w:ilvl w:val="1"/>
          <w:numId w:val="33"/>
        </w:numPr>
        <w:spacing w:after="0" w:line="240" w:lineRule="auto"/>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Osigurati zdrav život i promicati zdrave navike za sve dobne skupine;</w:t>
      </w:r>
    </w:p>
    <w:p w14:paraId="616A69F3" w14:textId="77777777" w:rsidR="00C76518" w:rsidRPr="0081530C" w:rsidRDefault="00C76518" w:rsidP="0014166E">
      <w:pPr>
        <w:pStyle w:val="Odlomakpopisa"/>
        <w:numPr>
          <w:ilvl w:val="1"/>
          <w:numId w:val="33"/>
        </w:numPr>
        <w:spacing w:after="0" w:line="240" w:lineRule="auto"/>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Osigurati uključivo i jednako kvalitetno obrazovanje te promicati mogućnosti cjeloživotnog obrazovanja;</w:t>
      </w:r>
    </w:p>
    <w:p w14:paraId="4A6F68E4" w14:textId="77777777" w:rsidR="00C76518" w:rsidRPr="0081530C" w:rsidRDefault="00C76518" w:rsidP="0014166E">
      <w:pPr>
        <w:pStyle w:val="Odlomakpopisa"/>
        <w:numPr>
          <w:ilvl w:val="1"/>
          <w:numId w:val="33"/>
        </w:numPr>
        <w:spacing w:after="0" w:line="240" w:lineRule="auto"/>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Promicati održiv i uključiv gospodarski rast te produktivno i pristojno zapošljavanje;</w:t>
      </w:r>
    </w:p>
    <w:p w14:paraId="2F17D5F6" w14:textId="0F5D0E4C" w:rsidR="00C76518" w:rsidRPr="0081530C" w:rsidRDefault="00C76518" w:rsidP="18592466">
      <w:pPr>
        <w:pStyle w:val="Odlomakpopisa"/>
        <w:numPr>
          <w:ilvl w:val="1"/>
          <w:numId w:val="33"/>
        </w:numPr>
        <w:spacing w:after="0" w:line="240" w:lineRule="auto"/>
        <w:jc w:val="both"/>
        <w:rPr>
          <w:rFonts w:asciiTheme="majorHAnsi" w:hAnsiTheme="majorHAnsi" w:cstheme="majorBidi"/>
          <w:sz w:val="22"/>
          <w:szCs w:val="22"/>
          <w:lang w:val="hr-HR"/>
        </w:rPr>
      </w:pPr>
      <w:r w:rsidRPr="18592466">
        <w:rPr>
          <w:rFonts w:asciiTheme="majorHAnsi" w:hAnsiTheme="majorHAnsi" w:cstheme="majorBidi"/>
          <w:sz w:val="22"/>
          <w:szCs w:val="22"/>
          <w:lang w:val="hr-HR"/>
        </w:rPr>
        <w:t>Gradove i nas</w:t>
      </w:r>
      <w:r w:rsidR="380682BA" w:rsidRPr="18592466">
        <w:rPr>
          <w:rFonts w:asciiTheme="majorHAnsi" w:hAnsiTheme="majorHAnsi" w:cstheme="majorBidi"/>
          <w:sz w:val="22"/>
          <w:szCs w:val="22"/>
          <w:lang w:val="hr-HR"/>
        </w:rPr>
        <w:t>elj</w:t>
      </w:r>
      <w:r w:rsidRPr="18592466">
        <w:rPr>
          <w:rFonts w:asciiTheme="majorHAnsi" w:hAnsiTheme="majorHAnsi" w:cstheme="majorBidi"/>
          <w:sz w:val="22"/>
          <w:szCs w:val="22"/>
          <w:lang w:val="hr-HR"/>
        </w:rPr>
        <w:t xml:space="preserve">a učiniti </w:t>
      </w:r>
      <w:proofErr w:type="spellStart"/>
      <w:r w:rsidRPr="18592466">
        <w:rPr>
          <w:rFonts w:asciiTheme="majorHAnsi" w:hAnsiTheme="majorHAnsi" w:cstheme="majorBidi"/>
          <w:sz w:val="22"/>
          <w:szCs w:val="22"/>
          <w:lang w:val="hr-HR"/>
        </w:rPr>
        <w:t>uključivim</w:t>
      </w:r>
      <w:proofErr w:type="spellEnd"/>
      <w:r w:rsidRPr="18592466">
        <w:rPr>
          <w:rFonts w:asciiTheme="majorHAnsi" w:hAnsiTheme="majorHAnsi" w:cstheme="majorBidi"/>
          <w:sz w:val="22"/>
          <w:szCs w:val="22"/>
          <w:lang w:val="hr-HR"/>
        </w:rPr>
        <w:t>, sigurnim, otpornim i održivim;</w:t>
      </w:r>
    </w:p>
    <w:p w14:paraId="4077FDC2" w14:textId="77777777" w:rsidR="00C76518" w:rsidRPr="0081530C" w:rsidRDefault="00C76518" w:rsidP="0014166E">
      <w:pPr>
        <w:pStyle w:val="Odlomakpopisa"/>
        <w:numPr>
          <w:ilvl w:val="1"/>
          <w:numId w:val="33"/>
        </w:numPr>
        <w:spacing w:after="0" w:line="240" w:lineRule="auto"/>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Zaštita, obnova i promocija održivog korištenja kopnenih ekosustava, održivo upravljanje šumama, suzbijanje dezertifikacije tla i degradacije zemljišta i zaustavljanje gubitka biološke raznolikosti;</w:t>
      </w:r>
    </w:p>
    <w:p w14:paraId="564EC894" w14:textId="0189CC69" w:rsidR="00C76518" w:rsidRPr="0081530C" w:rsidRDefault="00C76518" w:rsidP="0014166E">
      <w:pPr>
        <w:pStyle w:val="Odlomakpopisa"/>
        <w:numPr>
          <w:ilvl w:val="1"/>
          <w:numId w:val="33"/>
        </w:numPr>
        <w:spacing w:after="0" w:line="240" w:lineRule="auto"/>
        <w:jc w:val="both"/>
        <w:rPr>
          <w:rFonts w:asciiTheme="majorHAnsi" w:hAnsiTheme="majorHAnsi" w:cstheme="majorHAnsi"/>
          <w:sz w:val="22"/>
          <w:szCs w:val="22"/>
          <w:lang w:val="hr-HR"/>
        </w:rPr>
      </w:pPr>
      <w:r w:rsidRPr="0081530C">
        <w:rPr>
          <w:rFonts w:asciiTheme="majorHAnsi" w:hAnsiTheme="majorHAnsi" w:cstheme="majorHAnsi"/>
          <w:sz w:val="22"/>
          <w:szCs w:val="22"/>
          <w:shd w:val="clear" w:color="auto" w:fill="FFFFFF"/>
          <w:lang w:val="hr-HR"/>
        </w:rPr>
        <w:t xml:space="preserve">Promicati mirna i </w:t>
      </w:r>
      <w:proofErr w:type="spellStart"/>
      <w:r w:rsidRPr="0081530C">
        <w:rPr>
          <w:rFonts w:asciiTheme="majorHAnsi" w:hAnsiTheme="majorHAnsi" w:cstheme="majorHAnsi"/>
          <w:sz w:val="22"/>
          <w:szCs w:val="22"/>
          <w:shd w:val="clear" w:color="auto" w:fill="FFFFFF"/>
          <w:lang w:val="hr-HR"/>
        </w:rPr>
        <w:t>uključiva</w:t>
      </w:r>
      <w:proofErr w:type="spellEnd"/>
      <w:r w:rsidRPr="0081530C">
        <w:rPr>
          <w:rFonts w:asciiTheme="majorHAnsi" w:hAnsiTheme="majorHAnsi" w:cstheme="majorHAnsi"/>
          <w:sz w:val="22"/>
          <w:szCs w:val="22"/>
          <w:shd w:val="clear" w:color="auto" w:fill="FFFFFF"/>
          <w:lang w:val="hr-HR"/>
        </w:rPr>
        <w:t xml:space="preserve"> društva za održivi razvoj, osigurati pristup pravdi za sve te izgraditi učinkovite, odgovorne i inkluzivne institucije na svim razinama;</w:t>
      </w:r>
    </w:p>
    <w:p w14:paraId="1E739104" w14:textId="55E7EF66" w:rsidR="00C76518" w:rsidRPr="0081530C" w:rsidRDefault="00C76518" w:rsidP="0014166E">
      <w:pPr>
        <w:pStyle w:val="Odlomakpopisa"/>
        <w:numPr>
          <w:ilvl w:val="0"/>
          <w:numId w:val="33"/>
        </w:numPr>
        <w:spacing w:after="0" w:line="240" w:lineRule="auto"/>
        <w:jc w:val="both"/>
        <w:rPr>
          <w:rFonts w:asciiTheme="majorHAnsi" w:hAnsiTheme="majorHAnsi" w:cstheme="majorHAnsi"/>
          <w:sz w:val="22"/>
          <w:szCs w:val="22"/>
          <w:lang w:val="hr-HR"/>
        </w:rPr>
      </w:pPr>
      <w:r w:rsidRPr="0081530C">
        <w:rPr>
          <w:rFonts w:asciiTheme="majorHAnsi" w:hAnsiTheme="majorHAnsi" w:cstheme="majorHAnsi"/>
          <w:sz w:val="22"/>
          <w:szCs w:val="22"/>
          <w:shd w:val="clear" w:color="auto" w:fill="FFFFFF"/>
          <w:lang w:val="hr-HR"/>
        </w:rPr>
        <w:t>U svojim planiranim aktivnostima do 2027. godine, Zagorska razvojna agencija doprinijet će ostvarenju ciljeva:</w:t>
      </w:r>
    </w:p>
    <w:p w14:paraId="322FF1EC" w14:textId="77777777" w:rsidR="00C76518" w:rsidRPr="0081530C" w:rsidRDefault="00C76518" w:rsidP="0014166E">
      <w:pPr>
        <w:pStyle w:val="Odlomakpopisa"/>
        <w:numPr>
          <w:ilvl w:val="1"/>
          <w:numId w:val="33"/>
        </w:numPr>
        <w:spacing w:after="0" w:line="240" w:lineRule="auto"/>
        <w:jc w:val="both"/>
        <w:rPr>
          <w:rFonts w:asciiTheme="majorHAnsi" w:hAnsiTheme="majorHAnsi" w:cstheme="majorHAnsi"/>
          <w:sz w:val="22"/>
          <w:szCs w:val="22"/>
          <w:lang w:val="hr-HR"/>
        </w:rPr>
      </w:pPr>
      <w:r w:rsidRPr="0081530C">
        <w:rPr>
          <w:rFonts w:asciiTheme="majorHAnsi" w:eastAsia="Times New Roman" w:hAnsiTheme="majorHAnsi" w:cstheme="majorHAnsi"/>
          <w:sz w:val="22"/>
          <w:szCs w:val="22"/>
          <w:lang w:val="hr-HR" w:eastAsia="hr-HR"/>
        </w:rPr>
        <w:t>Zaustaviti glad, poboljšati prehranu i promovirati održivu poljoprivredu;</w:t>
      </w:r>
    </w:p>
    <w:p w14:paraId="7460B7D5" w14:textId="77777777" w:rsidR="00C76518" w:rsidRPr="0081530C" w:rsidRDefault="00C76518" w:rsidP="0014166E">
      <w:pPr>
        <w:pStyle w:val="Odlomakpopisa"/>
        <w:numPr>
          <w:ilvl w:val="1"/>
          <w:numId w:val="33"/>
        </w:numPr>
        <w:spacing w:after="0" w:line="240" w:lineRule="auto"/>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Osigurati pristup pristupačnoj, pouzdanoj, održivoj i modernoj energiji;</w:t>
      </w:r>
    </w:p>
    <w:p w14:paraId="3D79630F" w14:textId="77777777" w:rsidR="00C76518" w:rsidRPr="0081530C" w:rsidRDefault="00C76518" w:rsidP="0014166E">
      <w:pPr>
        <w:pStyle w:val="Odlomakpopisa"/>
        <w:numPr>
          <w:ilvl w:val="1"/>
          <w:numId w:val="33"/>
        </w:numPr>
        <w:spacing w:after="0" w:line="240" w:lineRule="auto"/>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 xml:space="preserve">Izgraditi otpornu infrastrukturu i promicati </w:t>
      </w:r>
      <w:proofErr w:type="spellStart"/>
      <w:r w:rsidRPr="0081530C">
        <w:rPr>
          <w:rFonts w:asciiTheme="majorHAnsi" w:hAnsiTheme="majorHAnsi" w:cstheme="majorHAnsi"/>
          <w:sz w:val="22"/>
          <w:szCs w:val="22"/>
          <w:lang w:val="hr-HR"/>
        </w:rPr>
        <w:t>uključivu</w:t>
      </w:r>
      <w:proofErr w:type="spellEnd"/>
      <w:r w:rsidRPr="0081530C">
        <w:rPr>
          <w:rFonts w:asciiTheme="majorHAnsi" w:hAnsiTheme="majorHAnsi" w:cstheme="majorHAnsi"/>
          <w:sz w:val="22"/>
          <w:szCs w:val="22"/>
          <w:lang w:val="hr-HR"/>
        </w:rPr>
        <w:t xml:space="preserve"> i održivu industrijalizaciju te poticati inovacije;</w:t>
      </w:r>
    </w:p>
    <w:p w14:paraId="458E8F98" w14:textId="77777777" w:rsidR="00C76518" w:rsidRPr="0081530C" w:rsidRDefault="00C76518" w:rsidP="0014166E">
      <w:pPr>
        <w:pStyle w:val="Odlomakpopisa"/>
        <w:numPr>
          <w:ilvl w:val="1"/>
          <w:numId w:val="33"/>
        </w:numPr>
        <w:spacing w:after="0" w:line="240" w:lineRule="auto"/>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Osigurati održive obrasce potrošnje i proizvodnje;</w:t>
      </w:r>
    </w:p>
    <w:p w14:paraId="6E1FA800" w14:textId="11A01692" w:rsidR="00C76518" w:rsidRPr="0081530C" w:rsidRDefault="00C76518" w:rsidP="0014166E">
      <w:pPr>
        <w:pStyle w:val="Odlomakpopisa"/>
        <w:numPr>
          <w:ilvl w:val="1"/>
          <w:numId w:val="33"/>
        </w:numPr>
        <w:spacing w:after="0" w:line="240" w:lineRule="auto"/>
        <w:jc w:val="both"/>
        <w:rPr>
          <w:rFonts w:asciiTheme="majorHAnsi" w:hAnsiTheme="majorHAnsi" w:cstheme="majorHAnsi"/>
          <w:sz w:val="24"/>
          <w:szCs w:val="24"/>
          <w:lang w:val="hr-HR"/>
        </w:rPr>
      </w:pPr>
      <w:r w:rsidRPr="0081530C">
        <w:rPr>
          <w:rFonts w:asciiTheme="majorHAnsi" w:hAnsiTheme="majorHAnsi" w:cstheme="majorHAnsi"/>
          <w:sz w:val="22"/>
          <w:szCs w:val="22"/>
          <w:shd w:val="clear" w:color="auto" w:fill="FFFFFF"/>
          <w:lang w:val="hr-HR"/>
        </w:rPr>
        <w:t>Ojačati sredstva za provedbu i oživjeti globalno partnerstvo za održivi razvoj.</w:t>
      </w:r>
    </w:p>
    <w:p w14:paraId="0AD4690F" w14:textId="11CF1E4C" w:rsidR="00C76518" w:rsidRPr="0081530C" w:rsidRDefault="00C76518" w:rsidP="0014166E">
      <w:pPr>
        <w:spacing w:after="0" w:line="240" w:lineRule="auto"/>
        <w:jc w:val="both"/>
        <w:rPr>
          <w:rFonts w:asciiTheme="majorHAnsi" w:hAnsiTheme="majorHAnsi" w:cstheme="majorHAnsi"/>
        </w:rPr>
      </w:pPr>
    </w:p>
    <w:p w14:paraId="50ABC6BC" w14:textId="04A04CAF" w:rsidR="00246C39" w:rsidRPr="0081530C" w:rsidRDefault="00C76518" w:rsidP="0014166E">
      <w:pPr>
        <w:spacing w:after="0" w:line="240" w:lineRule="auto"/>
        <w:jc w:val="both"/>
        <w:rPr>
          <w:rFonts w:asciiTheme="majorHAnsi" w:hAnsiTheme="majorHAnsi" w:cstheme="majorHAnsi"/>
        </w:rPr>
      </w:pPr>
      <w:r w:rsidRPr="0081530C">
        <w:rPr>
          <w:rFonts w:asciiTheme="majorHAnsi" w:hAnsiTheme="majorHAnsi" w:cstheme="majorHAnsi"/>
        </w:rPr>
        <w:t xml:space="preserve">Kako bi uspješno mjerila svoj učinak i postavila svoje poslovanje sukladno </w:t>
      </w:r>
      <w:r w:rsidR="0014166E" w:rsidRPr="0081530C">
        <w:rPr>
          <w:rFonts w:asciiTheme="majorHAnsi" w:hAnsiTheme="majorHAnsi" w:cstheme="majorHAnsi"/>
        </w:rPr>
        <w:t>društveno</w:t>
      </w:r>
      <w:r w:rsidRPr="0081530C">
        <w:rPr>
          <w:rFonts w:asciiTheme="majorHAnsi" w:hAnsiTheme="majorHAnsi" w:cstheme="majorHAnsi"/>
        </w:rPr>
        <w:t xml:space="preserve"> odgovornim normama, Zagorska razvojna agencija će:</w:t>
      </w:r>
    </w:p>
    <w:p w14:paraId="316EC20F" w14:textId="4561856A" w:rsidR="00C76518" w:rsidRPr="0081530C" w:rsidRDefault="00C76518" w:rsidP="0014166E">
      <w:pPr>
        <w:pStyle w:val="Odlomakpopisa"/>
        <w:numPr>
          <w:ilvl w:val="0"/>
          <w:numId w:val="34"/>
        </w:numPr>
        <w:spacing w:after="0" w:line="240" w:lineRule="auto"/>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 xml:space="preserve">U prvom kvartalu 2021. </w:t>
      </w:r>
      <w:r w:rsidR="005912B1" w:rsidRPr="0081530C">
        <w:rPr>
          <w:rFonts w:asciiTheme="majorHAnsi" w:hAnsiTheme="majorHAnsi" w:cstheme="majorHAnsi"/>
          <w:sz w:val="22"/>
          <w:szCs w:val="22"/>
          <w:lang w:val="hr-HR"/>
        </w:rPr>
        <w:t>g</w:t>
      </w:r>
      <w:r w:rsidRPr="0081530C">
        <w:rPr>
          <w:rFonts w:asciiTheme="majorHAnsi" w:hAnsiTheme="majorHAnsi" w:cstheme="majorHAnsi"/>
          <w:sz w:val="22"/>
          <w:szCs w:val="22"/>
          <w:lang w:val="hr-HR"/>
        </w:rPr>
        <w:t xml:space="preserve">odine izraditi interni sustav mjerenja društvenog učinka s jasnim aktivnostima; </w:t>
      </w:r>
    </w:p>
    <w:p w14:paraId="0340C3F3" w14:textId="352270C9" w:rsidR="00C76518" w:rsidRPr="0081530C" w:rsidRDefault="00C76518" w:rsidP="0014166E">
      <w:pPr>
        <w:pStyle w:val="Odlomakpopisa"/>
        <w:numPr>
          <w:ilvl w:val="0"/>
          <w:numId w:val="34"/>
        </w:numPr>
        <w:spacing w:after="0" w:line="240" w:lineRule="auto"/>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 xml:space="preserve">Učlanit će se u UN GLOBAL COMPACT MREŽU te će u svojim izvješćima izvještavati o društveno </w:t>
      </w:r>
      <w:r w:rsidR="0014166E" w:rsidRPr="0081530C">
        <w:rPr>
          <w:rFonts w:asciiTheme="majorHAnsi" w:hAnsiTheme="majorHAnsi" w:cstheme="majorHAnsi"/>
          <w:sz w:val="22"/>
          <w:szCs w:val="22"/>
          <w:lang w:val="hr-HR"/>
        </w:rPr>
        <w:t>odgovornim</w:t>
      </w:r>
      <w:r w:rsidRPr="0081530C">
        <w:rPr>
          <w:rFonts w:asciiTheme="majorHAnsi" w:hAnsiTheme="majorHAnsi" w:cstheme="majorHAnsi"/>
          <w:sz w:val="22"/>
          <w:szCs w:val="22"/>
          <w:lang w:val="hr-HR"/>
        </w:rPr>
        <w:t xml:space="preserve"> akcijama koje će monetarno kvantificirati; </w:t>
      </w:r>
    </w:p>
    <w:p w14:paraId="6B2056A4" w14:textId="49480F4B" w:rsidR="00C76518" w:rsidRPr="0081530C" w:rsidRDefault="00C76518" w:rsidP="0014166E">
      <w:pPr>
        <w:pStyle w:val="Odlomakpopisa"/>
        <w:numPr>
          <w:ilvl w:val="0"/>
          <w:numId w:val="34"/>
        </w:numPr>
        <w:spacing w:after="0" w:line="240" w:lineRule="auto"/>
        <w:jc w:val="both"/>
        <w:rPr>
          <w:rFonts w:asciiTheme="majorHAnsi" w:hAnsiTheme="majorHAnsi" w:cstheme="majorHAnsi"/>
          <w:sz w:val="22"/>
          <w:szCs w:val="22"/>
          <w:lang w:val="hr-HR"/>
        </w:rPr>
      </w:pPr>
      <w:r w:rsidRPr="0081530C">
        <w:rPr>
          <w:rFonts w:asciiTheme="majorHAnsi" w:hAnsiTheme="majorHAnsi" w:cstheme="majorHAnsi"/>
          <w:sz w:val="22"/>
          <w:szCs w:val="22"/>
          <w:lang w:val="hr-HR"/>
        </w:rPr>
        <w:t xml:space="preserve">Dodatno educirati svoje djelatnike za provedbu </w:t>
      </w:r>
      <w:r w:rsidR="00882F8F" w:rsidRPr="0081530C">
        <w:rPr>
          <w:rFonts w:asciiTheme="majorHAnsi" w:hAnsiTheme="majorHAnsi" w:cstheme="majorHAnsi"/>
          <w:sz w:val="22"/>
          <w:szCs w:val="22"/>
          <w:lang w:val="hr-HR"/>
        </w:rPr>
        <w:t xml:space="preserve">društveno odgovornih </w:t>
      </w:r>
      <w:r w:rsidR="005912B1" w:rsidRPr="0081530C">
        <w:rPr>
          <w:rFonts w:asciiTheme="majorHAnsi" w:hAnsiTheme="majorHAnsi" w:cstheme="majorHAnsi"/>
          <w:sz w:val="22"/>
          <w:szCs w:val="22"/>
          <w:lang w:val="hr-HR"/>
        </w:rPr>
        <w:t xml:space="preserve">aktivnosti. </w:t>
      </w:r>
    </w:p>
    <w:p w14:paraId="6C7F9DA4" w14:textId="2FFC7448" w:rsidR="005912B1" w:rsidRPr="0081530C" w:rsidRDefault="005912B1" w:rsidP="005912B1">
      <w:pPr>
        <w:spacing w:after="0" w:line="240" w:lineRule="auto"/>
        <w:jc w:val="both"/>
        <w:rPr>
          <w:rFonts w:asciiTheme="majorHAnsi" w:hAnsiTheme="majorHAnsi" w:cstheme="majorHAnsi"/>
        </w:rPr>
      </w:pPr>
    </w:p>
    <w:p w14:paraId="0305B26C" w14:textId="0C9A788F" w:rsidR="005912B1" w:rsidRPr="0081530C" w:rsidRDefault="005912B1" w:rsidP="005912B1">
      <w:pPr>
        <w:spacing w:after="0" w:line="240" w:lineRule="auto"/>
        <w:jc w:val="both"/>
        <w:rPr>
          <w:rFonts w:asciiTheme="majorHAnsi" w:hAnsiTheme="majorHAnsi" w:cstheme="majorHAnsi"/>
        </w:rPr>
      </w:pPr>
    </w:p>
    <w:p w14:paraId="1D0FB695" w14:textId="0CF30720" w:rsidR="00E900D7" w:rsidRPr="0081530C" w:rsidRDefault="00E900D7">
      <w:pPr>
        <w:rPr>
          <w:rFonts w:asciiTheme="majorHAnsi" w:hAnsiTheme="majorHAnsi" w:cstheme="majorHAnsi"/>
        </w:rPr>
      </w:pPr>
      <w:r w:rsidRPr="0081530C">
        <w:rPr>
          <w:rFonts w:asciiTheme="majorHAnsi" w:hAnsiTheme="majorHAnsi" w:cstheme="majorHAnsi"/>
        </w:rPr>
        <w:br w:type="page"/>
      </w:r>
    </w:p>
    <w:p w14:paraId="573FED8D" w14:textId="77777777" w:rsidR="00E900D7" w:rsidRPr="0081530C" w:rsidRDefault="00E900D7">
      <w:pPr>
        <w:pStyle w:val="Tablicaslika"/>
        <w:tabs>
          <w:tab w:val="right" w:leader="dot" w:pos="9770"/>
        </w:tabs>
        <w:rPr>
          <w:rFonts w:asciiTheme="majorHAnsi" w:hAnsiTheme="majorHAnsi" w:cstheme="majorHAnsi"/>
        </w:rPr>
      </w:pPr>
    </w:p>
    <w:p w14:paraId="09C7A4FC" w14:textId="77777777" w:rsidR="00E900D7" w:rsidRPr="0081530C" w:rsidRDefault="00E900D7">
      <w:pPr>
        <w:pStyle w:val="Tablicaslika"/>
        <w:tabs>
          <w:tab w:val="right" w:leader="dot" w:pos="9770"/>
        </w:tabs>
        <w:rPr>
          <w:rFonts w:asciiTheme="majorHAnsi" w:hAnsiTheme="majorHAnsi" w:cstheme="majorHAnsi"/>
        </w:rPr>
      </w:pPr>
    </w:p>
    <w:p w14:paraId="6995A331" w14:textId="77777777" w:rsidR="00E900D7" w:rsidRPr="0081530C" w:rsidRDefault="00E900D7">
      <w:pPr>
        <w:pStyle w:val="Tablicaslika"/>
        <w:tabs>
          <w:tab w:val="right" w:leader="dot" w:pos="9770"/>
        </w:tabs>
        <w:rPr>
          <w:rFonts w:asciiTheme="majorHAnsi" w:hAnsiTheme="majorHAnsi" w:cstheme="majorHAnsi"/>
        </w:rPr>
      </w:pPr>
    </w:p>
    <w:p w14:paraId="7160C189" w14:textId="5E0BC687" w:rsidR="00E900D7" w:rsidRPr="00B70339" w:rsidRDefault="00E900D7" w:rsidP="00E900D7">
      <w:pPr>
        <w:pStyle w:val="Naslov1"/>
        <w:rPr>
          <w:rFonts w:cstheme="majorHAnsi"/>
          <w:color w:val="FF0000"/>
        </w:rPr>
      </w:pPr>
      <w:bookmarkStart w:id="27" w:name="_Toc57900334"/>
      <w:r w:rsidRPr="00B70339">
        <w:rPr>
          <w:rFonts w:cstheme="majorHAnsi"/>
          <w:color w:val="FF0000"/>
        </w:rPr>
        <w:t>POPIS GRAFIKONA I TABLICA</w:t>
      </w:r>
      <w:bookmarkEnd w:id="27"/>
    </w:p>
    <w:p w14:paraId="61074B69" w14:textId="77777777" w:rsidR="00E900D7" w:rsidRPr="0081530C" w:rsidRDefault="00E900D7">
      <w:pPr>
        <w:pStyle w:val="Tablicaslika"/>
        <w:tabs>
          <w:tab w:val="right" w:leader="dot" w:pos="9770"/>
        </w:tabs>
        <w:rPr>
          <w:rFonts w:asciiTheme="majorHAnsi" w:hAnsiTheme="majorHAnsi" w:cstheme="majorHAnsi"/>
        </w:rPr>
      </w:pPr>
    </w:p>
    <w:p w14:paraId="3D52051A" w14:textId="77777777" w:rsidR="00E900D7" w:rsidRPr="0081530C" w:rsidRDefault="00E900D7">
      <w:pPr>
        <w:pStyle w:val="Tablicaslika"/>
        <w:tabs>
          <w:tab w:val="right" w:leader="dot" w:pos="9770"/>
        </w:tabs>
        <w:rPr>
          <w:rFonts w:asciiTheme="majorHAnsi" w:hAnsiTheme="majorHAnsi" w:cstheme="majorHAnsi"/>
        </w:rPr>
      </w:pPr>
    </w:p>
    <w:p w14:paraId="0B678D4D" w14:textId="56BA11FE" w:rsidR="00E900D7" w:rsidRPr="0081530C" w:rsidRDefault="00E900D7">
      <w:pPr>
        <w:pStyle w:val="Tablicaslika"/>
        <w:tabs>
          <w:tab w:val="right" w:leader="dot" w:pos="9770"/>
        </w:tabs>
        <w:rPr>
          <w:rFonts w:asciiTheme="majorHAnsi" w:hAnsiTheme="majorHAnsi" w:cstheme="majorHAnsi"/>
          <w:noProof/>
        </w:rPr>
      </w:pPr>
      <w:r w:rsidRPr="0081530C">
        <w:rPr>
          <w:rFonts w:asciiTheme="majorHAnsi" w:hAnsiTheme="majorHAnsi" w:cstheme="majorHAnsi"/>
        </w:rPr>
        <w:fldChar w:fldCharType="begin"/>
      </w:r>
      <w:r w:rsidRPr="0081530C">
        <w:rPr>
          <w:rFonts w:asciiTheme="majorHAnsi" w:hAnsiTheme="majorHAnsi" w:cstheme="majorHAnsi"/>
        </w:rPr>
        <w:instrText xml:space="preserve"> TOC \h \z \c "Grafikon" </w:instrText>
      </w:r>
      <w:r w:rsidRPr="0081530C">
        <w:rPr>
          <w:rFonts w:asciiTheme="majorHAnsi" w:hAnsiTheme="majorHAnsi" w:cstheme="majorHAnsi"/>
        </w:rPr>
        <w:fldChar w:fldCharType="separate"/>
      </w:r>
      <w:hyperlink w:anchor="_Toc57655031" w:history="1">
        <w:r w:rsidRPr="0081530C">
          <w:rPr>
            <w:rStyle w:val="Hiperveza"/>
            <w:rFonts w:asciiTheme="majorHAnsi" w:hAnsiTheme="majorHAnsi" w:cstheme="majorHAnsi"/>
            <w:noProof/>
          </w:rPr>
          <w:t>Grafikon 1 - Organigram Zagorske razvojne agencije, prosinac 2020. godine</w:t>
        </w:r>
        <w:r w:rsidRPr="0081530C">
          <w:rPr>
            <w:rFonts w:asciiTheme="majorHAnsi" w:hAnsiTheme="majorHAnsi" w:cstheme="majorHAnsi"/>
            <w:noProof/>
            <w:webHidden/>
          </w:rPr>
          <w:tab/>
        </w:r>
        <w:r w:rsidRPr="0081530C">
          <w:rPr>
            <w:rFonts w:asciiTheme="majorHAnsi" w:hAnsiTheme="majorHAnsi" w:cstheme="majorHAnsi"/>
            <w:noProof/>
            <w:webHidden/>
          </w:rPr>
          <w:fldChar w:fldCharType="begin"/>
        </w:r>
        <w:r w:rsidRPr="0081530C">
          <w:rPr>
            <w:rFonts w:asciiTheme="majorHAnsi" w:hAnsiTheme="majorHAnsi" w:cstheme="majorHAnsi"/>
            <w:noProof/>
            <w:webHidden/>
          </w:rPr>
          <w:instrText xml:space="preserve"> PAGEREF _Toc57655031 \h </w:instrText>
        </w:r>
        <w:r w:rsidRPr="0081530C">
          <w:rPr>
            <w:rFonts w:asciiTheme="majorHAnsi" w:hAnsiTheme="majorHAnsi" w:cstheme="majorHAnsi"/>
            <w:noProof/>
            <w:webHidden/>
          </w:rPr>
        </w:r>
        <w:r w:rsidRPr="0081530C">
          <w:rPr>
            <w:rFonts w:asciiTheme="majorHAnsi" w:hAnsiTheme="majorHAnsi" w:cstheme="majorHAnsi"/>
            <w:noProof/>
            <w:webHidden/>
          </w:rPr>
          <w:fldChar w:fldCharType="separate"/>
        </w:r>
        <w:r w:rsidR="00A740FC">
          <w:rPr>
            <w:rFonts w:asciiTheme="majorHAnsi" w:hAnsiTheme="majorHAnsi" w:cstheme="majorHAnsi"/>
            <w:noProof/>
            <w:webHidden/>
          </w:rPr>
          <w:t>4</w:t>
        </w:r>
        <w:r w:rsidRPr="0081530C">
          <w:rPr>
            <w:rFonts w:asciiTheme="majorHAnsi" w:hAnsiTheme="majorHAnsi" w:cstheme="majorHAnsi"/>
            <w:noProof/>
            <w:webHidden/>
          </w:rPr>
          <w:fldChar w:fldCharType="end"/>
        </w:r>
      </w:hyperlink>
    </w:p>
    <w:p w14:paraId="1EA46E95" w14:textId="3060CBAD" w:rsidR="00E900D7" w:rsidRPr="0081530C" w:rsidRDefault="0032630F">
      <w:pPr>
        <w:pStyle w:val="Tablicaslika"/>
        <w:tabs>
          <w:tab w:val="right" w:leader="dot" w:pos="9770"/>
        </w:tabs>
        <w:rPr>
          <w:rFonts w:asciiTheme="majorHAnsi" w:hAnsiTheme="majorHAnsi" w:cstheme="majorHAnsi"/>
          <w:noProof/>
        </w:rPr>
      </w:pPr>
      <w:hyperlink w:anchor="_Toc57655032" w:history="1">
        <w:r w:rsidR="00E900D7" w:rsidRPr="0081530C">
          <w:rPr>
            <w:rStyle w:val="Hiperveza"/>
            <w:rFonts w:asciiTheme="majorHAnsi" w:hAnsiTheme="majorHAnsi" w:cstheme="majorHAnsi"/>
            <w:noProof/>
          </w:rPr>
          <w:t>Grafikon 2 - Pregled izvora financiranja Zagorske razvojne agencije 2021. - 2027. godina, procjena</w:t>
        </w:r>
        <w:r w:rsidR="00E900D7" w:rsidRPr="0081530C">
          <w:rPr>
            <w:rFonts w:asciiTheme="majorHAnsi" w:hAnsiTheme="majorHAnsi" w:cstheme="majorHAnsi"/>
            <w:noProof/>
            <w:webHidden/>
          </w:rPr>
          <w:tab/>
        </w:r>
        <w:r w:rsidR="00E900D7" w:rsidRPr="0081530C">
          <w:rPr>
            <w:rFonts w:asciiTheme="majorHAnsi" w:hAnsiTheme="majorHAnsi" w:cstheme="majorHAnsi"/>
            <w:noProof/>
            <w:webHidden/>
          </w:rPr>
          <w:fldChar w:fldCharType="begin"/>
        </w:r>
        <w:r w:rsidR="00E900D7" w:rsidRPr="0081530C">
          <w:rPr>
            <w:rFonts w:asciiTheme="majorHAnsi" w:hAnsiTheme="majorHAnsi" w:cstheme="majorHAnsi"/>
            <w:noProof/>
            <w:webHidden/>
          </w:rPr>
          <w:instrText xml:space="preserve"> PAGEREF _Toc57655032 \h </w:instrText>
        </w:r>
        <w:r w:rsidR="00E900D7" w:rsidRPr="0081530C">
          <w:rPr>
            <w:rFonts w:asciiTheme="majorHAnsi" w:hAnsiTheme="majorHAnsi" w:cstheme="majorHAnsi"/>
            <w:noProof/>
            <w:webHidden/>
          </w:rPr>
        </w:r>
        <w:r w:rsidR="00E900D7" w:rsidRPr="0081530C">
          <w:rPr>
            <w:rFonts w:asciiTheme="majorHAnsi" w:hAnsiTheme="majorHAnsi" w:cstheme="majorHAnsi"/>
            <w:noProof/>
            <w:webHidden/>
          </w:rPr>
          <w:fldChar w:fldCharType="separate"/>
        </w:r>
        <w:r w:rsidR="00A740FC">
          <w:rPr>
            <w:rFonts w:asciiTheme="majorHAnsi" w:hAnsiTheme="majorHAnsi" w:cstheme="majorHAnsi"/>
            <w:noProof/>
            <w:webHidden/>
          </w:rPr>
          <w:t>28</w:t>
        </w:r>
        <w:r w:rsidR="00E900D7" w:rsidRPr="0081530C">
          <w:rPr>
            <w:rFonts w:asciiTheme="majorHAnsi" w:hAnsiTheme="majorHAnsi" w:cstheme="majorHAnsi"/>
            <w:noProof/>
            <w:webHidden/>
          </w:rPr>
          <w:fldChar w:fldCharType="end"/>
        </w:r>
      </w:hyperlink>
    </w:p>
    <w:p w14:paraId="25331908" w14:textId="1CD0AD08" w:rsidR="00E900D7" w:rsidRPr="0081530C" w:rsidRDefault="0032630F">
      <w:pPr>
        <w:pStyle w:val="Tablicaslika"/>
        <w:tabs>
          <w:tab w:val="right" w:leader="dot" w:pos="9770"/>
        </w:tabs>
        <w:rPr>
          <w:rFonts w:asciiTheme="majorHAnsi" w:hAnsiTheme="majorHAnsi" w:cstheme="majorHAnsi"/>
          <w:noProof/>
        </w:rPr>
      </w:pPr>
      <w:hyperlink w:anchor="_Toc57655033" w:history="1">
        <w:r w:rsidR="00E900D7" w:rsidRPr="0081530C">
          <w:rPr>
            <w:rStyle w:val="Hiperveza"/>
            <w:rFonts w:asciiTheme="majorHAnsi" w:hAnsiTheme="majorHAnsi" w:cstheme="majorHAnsi"/>
            <w:noProof/>
          </w:rPr>
          <w:t>Grafikon 3 - Pregled troškova prema kategorijama, 2021. - 2027. godina, procjena</w:t>
        </w:r>
        <w:r w:rsidR="00E900D7" w:rsidRPr="0081530C">
          <w:rPr>
            <w:rFonts w:asciiTheme="majorHAnsi" w:hAnsiTheme="majorHAnsi" w:cstheme="majorHAnsi"/>
            <w:noProof/>
            <w:webHidden/>
          </w:rPr>
          <w:tab/>
        </w:r>
        <w:r w:rsidR="00E900D7" w:rsidRPr="0081530C">
          <w:rPr>
            <w:rFonts w:asciiTheme="majorHAnsi" w:hAnsiTheme="majorHAnsi" w:cstheme="majorHAnsi"/>
            <w:noProof/>
            <w:webHidden/>
          </w:rPr>
          <w:fldChar w:fldCharType="begin"/>
        </w:r>
        <w:r w:rsidR="00E900D7" w:rsidRPr="0081530C">
          <w:rPr>
            <w:rFonts w:asciiTheme="majorHAnsi" w:hAnsiTheme="majorHAnsi" w:cstheme="majorHAnsi"/>
            <w:noProof/>
            <w:webHidden/>
          </w:rPr>
          <w:instrText xml:space="preserve"> PAGEREF _Toc57655033 \h </w:instrText>
        </w:r>
        <w:r w:rsidR="00E900D7" w:rsidRPr="0081530C">
          <w:rPr>
            <w:rFonts w:asciiTheme="majorHAnsi" w:hAnsiTheme="majorHAnsi" w:cstheme="majorHAnsi"/>
            <w:noProof/>
            <w:webHidden/>
          </w:rPr>
        </w:r>
        <w:r w:rsidR="00E900D7" w:rsidRPr="0081530C">
          <w:rPr>
            <w:rFonts w:asciiTheme="majorHAnsi" w:hAnsiTheme="majorHAnsi" w:cstheme="majorHAnsi"/>
            <w:noProof/>
            <w:webHidden/>
          </w:rPr>
          <w:fldChar w:fldCharType="separate"/>
        </w:r>
        <w:r w:rsidR="00A740FC">
          <w:rPr>
            <w:rFonts w:asciiTheme="majorHAnsi" w:hAnsiTheme="majorHAnsi" w:cstheme="majorHAnsi"/>
            <w:noProof/>
            <w:webHidden/>
          </w:rPr>
          <w:t>28</w:t>
        </w:r>
        <w:r w:rsidR="00E900D7" w:rsidRPr="0081530C">
          <w:rPr>
            <w:rFonts w:asciiTheme="majorHAnsi" w:hAnsiTheme="majorHAnsi" w:cstheme="majorHAnsi"/>
            <w:noProof/>
            <w:webHidden/>
          </w:rPr>
          <w:fldChar w:fldCharType="end"/>
        </w:r>
      </w:hyperlink>
    </w:p>
    <w:p w14:paraId="62650DD8" w14:textId="3076A914" w:rsidR="005912B1" w:rsidRPr="0081530C" w:rsidRDefault="00E900D7" w:rsidP="005912B1">
      <w:pPr>
        <w:spacing w:after="0" w:line="240" w:lineRule="auto"/>
        <w:jc w:val="both"/>
        <w:rPr>
          <w:rFonts w:asciiTheme="majorHAnsi" w:hAnsiTheme="majorHAnsi" w:cstheme="majorHAnsi"/>
        </w:rPr>
      </w:pPr>
      <w:r w:rsidRPr="0081530C">
        <w:rPr>
          <w:rFonts w:asciiTheme="majorHAnsi" w:hAnsiTheme="majorHAnsi" w:cstheme="majorHAnsi"/>
        </w:rPr>
        <w:fldChar w:fldCharType="end"/>
      </w:r>
    </w:p>
    <w:p w14:paraId="53413556" w14:textId="07A8129E" w:rsidR="00E900D7" w:rsidRPr="0081530C" w:rsidRDefault="00E900D7" w:rsidP="005912B1">
      <w:pPr>
        <w:spacing w:after="0" w:line="240" w:lineRule="auto"/>
        <w:jc w:val="both"/>
        <w:rPr>
          <w:rFonts w:asciiTheme="majorHAnsi" w:hAnsiTheme="majorHAnsi" w:cstheme="majorHAnsi"/>
        </w:rPr>
      </w:pPr>
    </w:p>
    <w:p w14:paraId="55DED9DD" w14:textId="6158E267" w:rsidR="00E900D7" w:rsidRPr="0081530C" w:rsidRDefault="00E900D7" w:rsidP="005912B1">
      <w:pPr>
        <w:spacing w:after="0" w:line="240" w:lineRule="auto"/>
        <w:jc w:val="both"/>
        <w:rPr>
          <w:rFonts w:asciiTheme="majorHAnsi" w:hAnsiTheme="majorHAnsi" w:cstheme="majorHAnsi"/>
        </w:rPr>
      </w:pPr>
    </w:p>
    <w:p w14:paraId="44B1E61F" w14:textId="43249588" w:rsidR="00E900D7" w:rsidRPr="0081530C" w:rsidRDefault="00E900D7">
      <w:pPr>
        <w:pStyle w:val="Tablicaslika"/>
        <w:tabs>
          <w:tab w:val="right" w:leader="dot" w:pos="9770"/>
        </w:tabs>
        <w:rPr>
          <w:rFonts w:asciiTheme="majorHAnsi" w:eastAsiaTheme="minorEastAsia" w:hAnsiTheme="majorHAnsi" w:cstheme="majorHAnsi"/>
          <w:noProof/>
          <w:lang w:eastAsia="hr-HR"/>
        </w:rPr>
      </w:pPr>
      <w:r w:rsidRPr="0081530C">
        <w:rPr>
          <w:rFonts w:asciiTheme="majorHAnsi" w:hAnsiTheme="majorHAnsi" w:cstheme="majorHAnsi"/>
        </w:rPr>
        <w:fldChar w:fldCharType="begin"/>
      </w:r>
      <w:r w:rsidRPr="0081530C">
        <w:rPr>
          <w:rFonts w:asciiTheme="majorHAnsi" w:hAnsiTheme="majorHAnsi" w:cstheme="majorHAnsi"/>
        </w:rPr>
        <w:instrText xml:space="preserve"> TOC \h \z \c "Tablica" </w:instrText>
      </w:r>
      <w:r w:rsidRPr="0081530C">
        <w:rPr>
          <w:rFonts w:asciiTheme="majorHAnsi" w:hAnsiTheme="majorHAnsi" w:cstheme="majorHAnsi"/>
        </w:rPr>
        <w:fldChar w:fldCharType="separate"/>
      </w:r>
      <w:hyperlink w:anchor="_Toc57655041" w:history="1">
        <w:r w:rsidRPr="0081530C">
          <w:rPr>
            <w:rStyle w:val="Hiperveza"/>
            <w:rFonts w:asciiTheme="majorHAnsi" w:hAnsiTheme="majorHAnsi" w:cstheme="majorHAnsi"/>
            <w:noProof/>
          </w:rPr>
          <w:t>Tablica 1 - Rezultati provođenja Strateškog plana Zagorske razvojne agencije do 2020. godine</w:t>
        </w:r>
        <w:r w:rsidRPr="0081530C">
          <w:rPr>
            <w:rFonts w:asciiTheme="majorHAnsi" w:hAnsiTheme="majorHAnsi" w:cstheme="majorHAnsi"/>
            <w:noProof/>
            <w:webHidden/>
          </w:rPr>
          <w:tab/>
        </w:r>
        <w:r w:rsidRPr="0081530C">
          <w:rPr>
            <w:rFonts w:asciiTheme="majorHAnsi" w:hAnsiTheme="majorHAnsi" w:cstheme="majorHAnsi"/>
            <w:noProof/>
            <w:webHidden/>
          </w:rPr>
          <w:fldChar w:fldCharType="begin"/>
        </w:r>
        <w:r w:rsidRPr="0081530C">
          <w:rPr>
            <w:rFonts w:asciiTheme="majorHAnsi" w:hAnsiTheme="majorHAnsi" w:cstheme="majorHAnsi"/>
            <w:noProof/>
            <w:webHidden/>
          </w:rPr>
          <w:instrText xml:space="preserve"> PAGEREF _Toc57655041 \h </w:instrText>
        </w:r>
        <w:r w:rsidRPr="0081530C">
          <w:rPr>
            <w:rFonts w:asciiTheme="majorHAnsi" w:hAnsiTheme="majorHAnsi" w:cstheme="majorHAnsi"/>
            <w:noProof/>
            <w:webHidden/>
          </w:rPr>
        </w:r>
        <w:r w:rsidRPr="0081530C">
          <w:rPr>
            <w:rFonts w:asciiTheme="majorHAnsi" w:hAnsiTheme="majorHAnsi" w:cstheme="majorHAnsi"/>
            <w:noProof/>
            <w:webHidden/>
          </w:rPr>
          <w:fldChar w:fldCharType="separate"/>
        </w:r>
        <w:r w:rsidR="00A740FC">
          <w:rPr>
            <w:rFonts w:asciiTheme="majorHAnsi" w:hAnsiTheme="majorHAnsi" w:cstheme="majorHAnsi"/>
            <w:noProof/>
            <w:webHidden/>
          </w:rPr>
          <w:t>6</w:t>
        </w:r>
        <w:r w:rsidRPr="0081530C">
          <w:rPr>
            <w:rFonts w:asciiTheme="majorHAnsi" w:hAnsiTheme="majorHAnsi" w:cstheme="majorHAnsi"/>
            <w:noProof/>
            <w:webHidden/>
          </w:rPr>
          <w:fldChar w:fldCharType="end"/>
        </w:r>
      </w:hyperlink>
    </w:p>
    <w:p w14:paraId="77D5F99E" w14:textId="48293FA1" w:rsidR="00E900D7" w:rsidRPr="0081530C" w:rsidRDefault="0032630F">
      <w:pPr>
        <w:pStyle w:val="Tablicaslika"/>
        <w:tabs>
          <w:tab w:val="right" w:leader="dot" w:pos="9770"/>
        </w:tabs>
        <w:rPr>
          <w:rFonts w:asciiTheme="majorHAnsi" w:eastAsiaTheme="minorEastAsia" w:hAnsiTheme="majorHAnsi" w:cstheme="majorHAnsi"/>
          <w:noProof/>
          <w:lang w:eastAsia="hr-HR"/>
        </w:rPr>
      </w:pPr>
      <w:hyperlink w:anchor="_Toc57655042" w:history="1">
        <w:r w:rsidR="00E900D7" w:rsidRPr="0081530C">
          <w:rPr>
            <w:rStyle w:val="Hiperveza"/>
            <w:rFonts w:asciiTheme="majorHAnsi" w:hAnsiTheme="majorHAnsi" w:cstheme="majorHAnsi"/>
            <w:noProof/>
          </w:rPr>
          <w:t>Tablica 2 - Analiza resursa</w:t>
        </w:r>
        <w:r w:rsidR="00E900D7" w:rsidRPr="0081530C">
          <w:rPr>
            <w:rFonts w:asciiTheme="majorHAnsi" w:hAnsiTheme="majorHAnsi" w:cstheme="majorHAnsi"/>
            <w:noProof/>
            <w:webHidden/>
          </w:rPr>
          <w:tab/>
        </w:r>
        <w:r w:rsidR="00E900D7" w:rsidRPr="0081530C">
          <w:rPr>
            <w:rFonts w:asciiTheme="majorHAnsi" w:hAnsiTheme="majorHAnsi" w:cstheme="majorHAnsi"/>
            <w:noProof/>
            <w:webHidden/>
          </w:rPr>
          <w:fldChar w:fldCharType="begin"/>
        </w:r>
        <w:r w:rsidR="00E900D7" w:rsidRPr="0081530C">
          <w:rPr>
            <w:rFonts w:asciiTheme="majorHAnsi" w:hAnsiTheme="majorHAnsi" w:cstheme="majorHAnsi"/>
            <w:noProof/>
            <w:webHidden/>
          </w:rPr>
          <w:instrText xml:space="preserve"> PAGEREF _Toc57655042 \h </w:instrText>
        </w:r>
        <w:r w:rsidR="00E900D7" w:rsidRPr="0081530C">
          <w:rPr>
            <w:rFonts w:asciiTheme="majorHAnsi" w:hAnsiTheme="majorHAnsi" w:cstheme="majorHAnsi"/>
            <w:noProof/>
            <w:webHidden/>
          </w:rPr>
        </w:r>
        <w:r w:rsidR="00E900D7" w:rsidRPr="0081530C">
          <w:rPr>
            <w:rFonts w:asciiTheme="majorHAnsi" w:hAnsiTheme="majorHAnsi" w:cstheme="majorHAnsi"/>
            <w:noProof/>
            <w:webHidden/>
          </w:rPr>
          <w:fldChar w:fldCharType="separate"/>
        </w:r>
        <w:r w:rsidR="00A740FC">
          <w:rPr>
            <w:rFonts w:asciiTheme="majorHAnsi" w:hAnsiTheme="majorHAnsi" w:cstheme="majorHAnsi"/>
            <w:noProof/>
            <w:webHidden/>
          </w:rPr>
          <w:t>11</w:t>
        </w:r>
        <w:r w:rsidR="00E900D7" w:rsidRPr="0081530C">
          <w:rPr>
            <w:rFonts w:asciiTheme="majorHAnsi" w:hAnsiTheme="majorHAnsi" w:cstheme="majorHAnsi"/>
            <w:noProof/>
            <w:webHidden/>
          </w:rPr>
          <w:fldChar w:fldCharType="end"/>
        </w:r>
      </w:hyperlink>
    </w:p>
    <w:p w14:paraId="66D611BD" w14:textId="1286A5CF" w:rsidR="00E900D7" w:rsidRPr="0081530C" w:rsidRDefault="0032630F">
      <w:pPr>
        <w:pStyle w:val="Tablicaslika"/>
        <w:tabs>
          <w:tab w:val="right" w:leader="dot" w:pos="9770"/>
        </w:tabs>
        <w:rPr>
          <w:rFonts w:asciiTheme="majorHAnsi" w:eastAsiaTheme="minorEastAsia" w:hAnsiTheme="majorHAnsi" w:cstheme="majorHAnsi"/>
          <w:noProof/>
          <w:lang w:eastAsia="hr-HR"/>
        </w:rPr>
      </w:pPr>
      <w:hyperlink w:anchor="_Toc57655043" w:history="1">
        <w:r w:rsidR="00E900D7" w:rsidRPr="0081530C">
          <w:rPr>
            <w:rStyle w:val="Hiperveza"/>
            <w:rFonts w:asciiTheme="majorHAnsi" w:hAnsiTheme="majorHAnsi" w:cstheme="majorHAnsi"/>
            <w:noProof/>
          </w:rPr>
          <w:t>Tablica 3 - Analiza kompetencija djelatnika Zagorske razvojne agencije</w:t>
        </w:r>
        <w:r w:rsidR="00E900D7" w:rsidRPr="0081530C">
          <w:rPr>
            <w:rFonts w:asciiTheme="majorHAnsi" w:hAnsiTheme="majorHAnsi" w:cstheme="majorHAnsi"/>
            <w:noProof/>
            <w:webHidden/>
          </w:rPr>
          <w:tab/>
        </w:r>
        <w:r w:rsidR="00E900D7" w:rsidRPr="0081530C">
          <w:rPr>
            <w:rFonts w:asciiTheme="majorHAnsi" w:hAnsiTheme="majorHAnsi" w:cstheme="majorHAnsi"/>
            <w:noProof/>
            <w:webHidden/>
          </w:rPr>
          <w:fldChar w:fldCharType="begin"/>
        </w:r>
        <w:r w:rsidR="00E900D7" w:rsidRPr="0081530C">
          <w:rPr>
            <w:rFonts w:asciiTheme="majorHAnsi" w:hAnsiTheme="majorHAnsi" w:cstheme="majorHAnsi"/>
            <w:noProof/>
            <w:webHidden/>
          </w:rPr>
          <w:instrText xml:space="preserve"> PAGEREF _Toc57655043 \h </w:instrText>
        </w:r>
        <w:r w:rsidR="00E900D7" w:rsidRPr="0081530C">
          <w:rPr>
            <w:rFonts w:asciiTheme="majorHAnsi" w:hAnsiTheme="majorHAnsi" w:cstheme="majorHAnsi"/>
            <w:noProof/>
            <w:webHidden/>
          </w:rPr>
        </w:r>
        <w:r w:rsidR="00E900D7" w:rsidRPr="0081530C">
          <w:rPr>
            <w:rFonts w:asciiTheme="majorHAnsi" w:hAnsiTheme="majorHAnsi" w:cstheme="majorHAnsi"/>
            <w:noProof/>
            <w:webHidden/>
          </w:rPr>
          <w:fldChar w:fldCharType="separate"/>
        </w:r>
        <w:r w:rsidR="00A740FC">
          <w:rPr>
            <w:rFonts w:asciiTheme="majorHAnsi" w:hAnsiTheme="majorHAnsi" w:cstheme="majorHAnsi"/>
            <w:noProof/>
            <w:webHidden/>
          </w:rPr>
          <w:t>15</w:t>
        </w:r>
        <w:r w:rsidR="00E900D7" w:rsidRPr="0081530C">
          <w:rPr>
            <w:rFonts w:asciiTheme="majorHAnsi" w:hAnsiTheme="majorHAnsi" w:cstheme="majorHAnsi"/>
            <w:noProof/>
            <w:webHidden/>
          </w:rPr>
          <w:fldChar w:fldCharType="end"/>
        </w:r>
      </w:hyperlink>
    </w:p>
    <w:p w14:paraId="3D737CDE" w14:textId="08FA7FD4" w:rsidR="00E900D7" w:rsidRPr="0081530C" w:rsidRDefault="0032630F">
      <w:pPr>
        <w:pStyle w:val="Tablicaslika"/>
        <w:tabs>
          <w:tab w:val="right" w:leader="dot" w:pos="9770"/>
        </w:tabs>
        <w:rPr>
          <w:rFonts w:asciiTheme="majorHAnsi" w:eastAsiaTheme="minorEastAsia" w:hAnsiTheme="majorHAnsi" w:cstheme="majorHAnsi"/>
          <w:noProof/>
          <w:lang w:eastAsia="hr-HR"/>
        </w:rPr>
      </w:pPr>
      <w:hyperlink w:anchor="_Toc57655044" w:history="1">
        <w:r w:rsidR="00E900D7" w:rsidRPr="0081530C">
          <w:rPr>
            <w:rStyle w:val="Hiperveza"/>
            <w:rFonts w:asciiTheme="majorHAnsi" w:hAnsiTheme="majorHAnsi" w:cstheme="majorHAnsi"/>
            <w:noProof/>
          </w:rPr>
          <w:t>Tablica 4 - Analiza troškova i izvora financiranja Zagorske razvojne agencije, 2020. godina</w:t>
        </w:r>
        <w:r w:rsidR="00E900D7" w:rsidRPr="0081530C">
          <w:rPr>
            <w:rFonts w:asciiTheme="majorHAnsi" w:hAnsiTheme="majorHAnsi" w:cstheme="majorHAnsi"/>
            <w:noProof/>
            <w:webHidden/>
          </w:rPr>
          <w:tab/>
        </w:r>
        <w:r w:rsidR="00E900D7" w:rsidRPr="0081530C">
          <w:rPr>
            <w:rFonts w:asciiTheme="majorHAnsi" w:hAnsiTheme="majorHAnsi" w:cstheme="majorHAnsi"/>
            <w:noProof/>
            <w:webHidden/>
          </w:rPr>
          <w:fldChar w:fldCharType="begin"/>
        </w:r>
        <w:r w:rsidR="00E900D7" w:rsidRPr="0081530C">
          <w:rPr>
            <w:rFonts w:asciiTheme="majorHAnsi" w:hAnsiTheme="majorHAnsi" w:cstheme="majorHAnsi"/>
            <w:noProof/>
            <w:webHidden/>
          </w:rPr>
          <w:instrText xml:space="preserve"> PAGEREF _Toc57655044 \h </w:instrText>
        </w:r>
        <w:r w:rsidR="00E900D7" w:rsidRPr="0081530C">
          <w:rPr>
            <w:rFonts w:asciiTheme="majorHAnsi" w:hAnsiTheme="majorHAnsi" w:cstheme="majorHAnsi"/>
            <w:noProof/>
            <w:webHidden/>
          </w:rPr>
        </w:r>
        <w:r w:rsidR="00E900D7" w:rsidRPr="0081530C">
          <w:rPr>
            <w:rFonts w:asciiTheme="majorHAnsi" w:hAnsiTheme="majorHAnsi" w:cstheme="majorHAnsi"/>
            <w:noProof/>
            <w:webHidden/>
          </w:rPr>
          <w:fldChar w:fldCharType="separate"/>
        </w:r>
        <w:r w:rsidR="00A740FC">
          <w:rPr>
            <w:rFonts w:asciiTheme="majorHAnsi" w:hAnsiTheme="majorHAnsi" w:cstheme="majorHAnsi"/>
            <w:noProof/>
            <w:webHidden/>
          </w:rPr>
          <w:t>27</w:t>
        </w:r>
        <w:r w:rsidR="00E900D7" w:rsidRPr="0081530C">
          <w:rPr>
            <w:rFonts w:asciiTheme="majorHAnsi" w:hAnsiTheme="majorHAnsi" w:cstheme="majorHAnsi"/>
            <w:noProof/>
            <w:webHidden/>
          </w:rPr>
          <w:fldChar w:fldCharType="end"/>
        </w:r>
      </w:hyperlink>
    </w:p>
    <w:p w14:paraId="29F27192" w14:textId="128A1822" w:rsidR="00E900D7" w:rsidRPr="0081530C" w:rsidRDefault="00E900D7" w:rsidP="005912B1">
      <w:pPr>
        <w:spacing w:after="0" w:line="240" w:lineRule="auto"/>
        <w:jc w:val="both"/>
        <w:rPr>
          <w:rFonts w:asciiTheme="majorHAnsi" w:hAnsiTheme="majorHAnsi" w:cstheme="majorHAnsi"/>
        </w:rPr>
      </w:pPr>
      <w:r w:rsidRPr="0081530C">
        <w:rPr>
          <w:rFonts w:asciiTheme="majorHAnsi" w:hAnsiTheme="majorHAnsi" w:cstheme="majorHAnsi"/>
        </w:rPr>
        <w:fldChar w:fldCharType="end"/>
      </w:r>
    </w:p>
    <w:sectPr w:rsidR="00E900D7" w:rsidRPr="0081530C" w:rsidSect="00E900D7">
      <w:pgSz w:w="11906" w:h="16838"/>
      <w:pgMar w:top="993" w:right="1417" w:bottom="141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DCBECA" w14:textId="77777777" w:rsidR="005A29CF" w:rsidRDefault="005A29CF" w:rsidP="00837FEC">
      <w:pPr>
        <w:spacing w:after="0" w:line="240" w:lineRule="auto"/>
      </w:pPr>
      <w:r>
        <w:separator/>
      </w:r>
    </w:p>
  </w:endnote>
  <w:endnote w:type="continuationSeparator" w:id="0">
    <w:p w14:paraId="09F766AD" w14:textId="77777777" w:rsidR="005A29CF" w:rsidRDefault="005A29CF" w:rsidP="00837FEC">
      <w:pPr>
        <w:spacing w:after="0" w:line="240" w:lineRule="auto"/>
      </w:pPr>
      <w:r>
        <w:continuationSeparator/>
      </w:r>
    </w:p>
  </w:endnote>
  <w:endnote w:type="continuationNotice" w:id="1">
    <w:p w14:paraId="44FEB3E3" w14:textId="77777777" w:rsidR="005A29CF" w:rsidRDefault="005A29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9051541"/>
      <w:docPartObj>
        <w:docPartGallery w:val="Page Numbers (Bottom of Page)"/>
        <w:docPartUnique/>
      </w:docPartObj>
    </w:sdtPr>
    <w:sdtEndPr>
      <w:rPr>
        <w:sz w:val="20"/>
        <w:szCs w:val="20"/>
      </w:rPr>
    </w:sdtEndPr>
    <w:sdtContent>
      <w:p w14:paraId="79B34234" w14:textId="299B0E17" w:rsidR="0032630F" w:rsidRPr="00837FEC" w:rsidRDefault="0032630F">
        <w:pPr>
          <w:pStyle w:val="Podnoje"/>
          <w:jc w:val="right"/>
          <w:rPr>
            <w:sz w:val="20"/>
            <w:szCs w:val="20"/>
          </w:rPr>
        </w:pPr>
        <w:r w:rsidRPr="00837FEC">
          <w:rPr>
            <w:sz w:val="20"/>
            <w:szCs w:val="20"/>
          </w:rPr>
          <w:fldChar w:fldCharType="begin"/>
        </w:r>
        <w:r w:rsidRPr="00837FEC">
          <w:rPr>
            <w:sz w:val="20"/>
            <w:szCs w:val="20"/>
          </w:rPr>
          <w:instrText>PAGE   \* MERGEFORMAT</w:instrText>
        </w:r>
        <w:r w:rsidRPr="00837FEC">
          <w:rPr>
            <w:sz w:val="20"/>
            <w:szCs w:val="20"/>
          </w:rPr>
          <w:fldChar w:fldCharType="separate"/>
        </w:r>
        <w:r w:rsidRPr="00837FEC">
          <w:rPr>
            <w:sz w:val="20"/>
            <w:szCs w:val="20"/>
          </w:rPr>
          <w:t>2</w:t>
        </w:r>
        <w:r w:rsidRPr="00837FEC">
          <w:rPr>
            <w:sz w:val="20"/>
            <w:szCs w:val="20"/>
          </w:rPr>
          <w:fldChar w:fldCharType="end"/>
        </w:r>
      </w:p>
    </w:sdtContent>
  </w:sdt>
  <w:p w14:paraId="07C9799B" w14:textId="77777777" w:rsidR="0032630F" w:rsidRDefault="0032630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5F326D" w14:textId="77777777" w:rsidR="005A29CF" w:rsidRDefault="005A29CF" w:rsidP="00837FEC">
      <w:pPr>
        <w:spacing w:after="0" w:line="240" w:lineRule="auto"/>
      </w:pPr>
      <w:r>
        <w:separator/>
      </w:r>
    </w:p>
  </w:footnote>
  <w:footnote w:type="continuationSeparator" w:id="0">
    <w:p w14:paraId="12570F7E" w14:textId="77777777" w:rsidR="005A29CF" w:rsidRDefault="005A29CF" w:rsidP="00837FEC">
      <w:pPr>
        <w:spacing w:after="0" w:line="240" w:lineRule="auto"/>
      </w:pPr>
      <w:r>
        <w:continuationSeparator/>
      </w:r>
    </w:p>
  </w:footnote>
  <w:footnote w:type="continuationNotice" w:id="1">
    <w:p w14:paraId="03A82A97" w14:textId="77777777" w:rsidR="005A29CF" w:rsidRDefault="005A29C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B4B80"/>
    <w:multiLevelType w:val="hybridMultilevel"/>
    <w:tmpl w:val="5A106BEE"/>
    <w:lvl w:ilvl="0" w:tplc="1EDE960E">
      <w:start w:val="1"/>
      <w:numFmt w:val="bullet"/>
      <w:lvlText w:val="•"/>
      <w:lvlJc w:val="left"/>
      <w:pPr>
        <w:tabs>
          <w:tab w:val="num" w:pos="720"/>
        </w:tabs>
        <w:ind w:left="720" w:hanging="360"/>
      </w:pPr>
      <w:rPr>
        <w:rFonts w:ascii="Times New Roman" w:hAnsi="Times New Roman" w:hint="default"/>
      </w:rPr>
    </w:lvl>
    <w:lvl w:ilvl="1" w:tplc="2340A7B2" w:tentative="1">
      <w:start w:val="1"/>
      <w:numFmt w:val="bullet"/>
      <w:lvlText w:val="•"/>
      <w:lvlJc w:val="left"/>
      <w:pPr>
        <w:tabs>
          <w:tab w:val="num" w:pos="1440"/>
        </w:tabs>
        <w:ind w:left="1440" w:hanging="360"/>
      </w:pPr>
      <w:rPr>
        <w:rFonts w:ascii="Times New Roman" w:hAnsi="Times New Roman" w:hint="default"/>
      </w:rPr>
    </w:lvl>
    <w:lvl w:ilvl="2" w:tplc="E452B4C6" w:tentative="1">
      <w:start w:val="1"/>
      <w:numFmt w:val="bullet"/>
      <w:lvlText w:val="•"/>
      <w:lvlJc w:val="left"/>
      <w:pPr>
        <w:tabs>
          <w:tab w:val="num" w:pos="2160"/>
        </w:tabs>
        <w:ind w:left="2160" w:hanging="360"/>
      </w:pPr>
      <w:rPr>
        <w:rFonts w:ascii="Times New Roman" w:hAnsi="Times New Roman" w:hint="default"/>
      </w:rPr>
    </w:lvl>
    <w:lvl w:ilvl="3" w:tplc="800CCE6A" w:tentative="1">
      <w:start w:val="1"/>
      <w:numFmt w:val="bullet"/>
      <w:lvlText w:val="•"/>
      <w:lvlJc w:val="left"/>
      <w:pPr>
        <w:tabs>
          <w:tab w:val="num" w:pos="2880"/>
        </w:tabs>
        <w:ind w:left="2880" w:hanging="360"/>
      </w:pPr>
      <w:rPr>
        <w:rFonts w:ascii="Times New Roman" w:hAnsi="Times New Roman" w:hint="default"/>
      </w:rPr>
    </w:lvl>
    <w:lvl w:ilvl="4" w:tplc="34A636B0" w:tentative="1">
      <w:start w:val="1"/>
      <w:numFmt w:val="bullet"/>
      <w:lvlText w:val="•"/>
      <w:lvlJc w:val="left"/>
      <w:pPr>
        <w:tabs>
          <w:tab w:val="num" w:pos="3600"/>
        </w:tabs>
        <w:ind w:left="3600" w:hanging="360"/>
      </w:pPr>
      <w:rPr>
        <w:rFonts w:ascii="Times New Roman" w:hAnsi="Times New Roman" w:hint="default"/>
      </w:rPr>
    </w:lvl>
    <w:lvl w:ilvl="5" w:tplc="6A68AC9E" w:tentative="1">
      <w:start w:val="1"/>
      <w:numFmt w:val="bullet"/>
      <w:lvlText w:val="•"/>
      <w:lvlJc w:val="left"/>
      <w:pPr>
        <w:tabs>
          <w:tab w:val="num" w:pos="4320"/>
        </w:tabs>
        <w:ind w:left="4320" w:hanging="360"/>
      </w:pPr>
      <w:rPr>
        <w:rFonts w:ascii="Times New Roman" w:hAnsi="Times New Roman" w:hint="default"/>
      </w:rPr>
    </w:lvl>
    <w:lvl w:ilvl="6" w:tplc="AE8A56E2" w:tentative="1">
      <w:start w:val="1"/>
      <w:numFmt w:val="bullet"/>
      <w:lvlText w:val="•"/>
      <w:lvlJc w:val="left"/>
      <w:pPr>
        <w:tabs>
          <w:tab w:val="num" w:pos="5040"/>
        </w:tabs>
        <w:ind w:left="5040" w:hanging="360"/>
      </w:pPr>
      <w:rPr>
        <w:rFonts w:ascii="Times New Roman" w:hAnsi="Times New Roman" w:hint="default"/>
      </w:rPr>
    </w:lvl>
    <w:lvl w:ilvl="7" w:tplc="93B4FF06" w:tentative="1">
      <w:start w:val="1"/>
      <w:numFmt w:val="bullet"/>
      <w:lvlText w:val="•"/>
      <w:lvlJc w:val="left"/>
      <w:pPr>
        <w:tabs>
          <w:tab w:val="num" w:pos="5760"/>
        </w:tabs>
        <w:ind w:left="5760" w:hanging="360"/>
      </w:pPr>
      <w:rPr>
        <w:rFonts w:ascii="Times New Roman" w:hAnsi="Times New Roman" w:hint="default"/>
      </w:rPr>
    </w:lvl>
    <w:lvl w:ilvl="8" w:tplc="46CEB2A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D8B4C86"/>
    <w:multiLevelType w:val="hybridMultilevel"/>
    <w:tmpl w:val="E2DE2490"/>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 w15:restartNumberingAfterBreak="0">
    <w:nsid w:val="10CD316A"/>
    <w:multiLevelType w:val="hybridMultilevel"/>
    <w:tmpl w:val="F9327D6E"/>
    <w:lvl w:ilvl="0" w:tplc="789EA0CE">
      <w:start w:val="1"/>
      <w:numFmt w:val="bullet"/>
      <w:lvlText w:val="•"/>
      <w:lvlJc w:val="left"/>
      <w:pPr>
        <w:tabs>
          <w:tab w:val="num" w:pos="720"/>
        </w:tabs>
        <w:ind w:left="720" w:hanging="360"/>
      </w:pPr>
      <w:rPr>
        <w:rFonts w:ascii="Times New Roman" w:hAnsi="Times New Roman" w:hint="default"/>
      </w:rPr>
    </w:lvl>
    <w:lvl w:ilvl="1" w:tplc="8018955C" w:tentative="1">
      <w:start w:val="1"/>
      <w:numFmt w:val="bullet"/>
      <w:lvlText w:val="•"/>
      <w:lvlJc w:val="left"/>
      <w:pPr>
        <w:tabs>
          <w:tab w:val="num" w:pos="1440"/>
        </w:tabs>
        <w:ind w:left="1440" w:hanging="360"/>
      </w:pPr>
      <w:rPr>
        <w:rFonts w:ascii="Times New Roman" w:hAnsi="Times New Roman" w:hint="default"/>
      </w:rPr>
    </w:lvl>
    <w:lvl w:ilvl="2" w:tplc="564E5F38" w:tentative="1">
      <w:start w:val="1"/>
      <w:numFmt w:val="bullet"/>
      <w:lvlText w:val="•"/>
      <w:lvlJc w:val="left"/>
      <w:pPr>
        <w:tabs>
          <w:tab w:val="num" w:pos="2160"/>
        </w:tabs>
        <w:ind w:left="2160" w:hanging="360"/>
      </w:pPr>
      <w:rPr>
        <w:rFonts w:ascii="Times New Roman" w:hAnsi="Times New Roman" w:hint="default"/>
      </w:rPr>
    </w:lvl>
    <w:lvl w:ilvl="3" w:tplc="6D221224" w:tentative="1">
      <w:start w:val="1"/>
      <w:numFmt w:val="bullet"/>
      <w:lvlText w:val="•"/>
      <w:lvlJc w:val="left"/>
      <w:pPr>
        <w:tabs>
          <w:tab w:val="num" w:pos="2880"/>
        </w:tabs>
        <w:ind w:left="2880" w:hanging="360"/>
      </w:pPr>
      <w:rPr>
        <w:rFonts w:ascii="Times New Roman" w:hAnsi="Times New Roman" w:hint="default"/>
      </w:rPr>
    </w:lvl>
    <w:lvl w:ilvl="4" w:tplc="5EBCF050" w:tentative="1">
      <w:start w:val="1"/>
      <w:numFmt w:val="bullet"/>
      <w:lvlText w:val="•"/>
      <w:lvlJc w:val="left"/>
      <w:pPr>
        <w:tabs>
          <w:tab w:val="num" w:pos="3600"/>
        </w:tabs>
        <w:ind w:left="3600" w:hanging="360"/>
      </w:pPr>
      <w:rPr>
        <w:rFonts w:ascii="Times New Roman" w:hAnsi="Times New Roman" w:hint="default"/>
      </w:rPr>
    </w:lvl>
    <w:lvl w:ilvl="5" w:tplc="F2705FC8" w:tentative="1">
      <w:start w:val="1"/>
      <w:numFmt w:val="bullet"/>
      <w:lvlText w:val="•"/>
      <w:lvlJc w:val="left"/>
      <w:pPr>
        <w:tabs>
          <w:tab w:val="num" w:pos="4320"/>
        </w:tabs>
        <w:ind w:left="4320" w:hanging="360"/>
      </w:pPr>
      <w:rPr>
        <w:rFonts w:ascii="Times New Roman" w:hAnsi="Times New Roman" w:hint="default"/>
      </w:rPr>
    </w:lvl>
    <w:lvl w:ilvl="6" w:tplc="E440F52A" w:tentative="1">
      <w:start w:val="1"/>
      <w:numFmt w:val="bullet"/>
      <w:lvlText w:val="•"/>
      <w:lvlJc w:val="left"/>
      <w:pPr>
        <w:tabs>
          <w:tab w:val="num" w:pos="5040"/>
        </w:tabs>
        <w:ind w:left="5040" w:hanging="360"/>
      </w:pPr>
      <w:rPr>
        <w:rFonts w:ascii="Times New Roman" w:hAnsi="Times New Roman" w:hint="default"/>
      </w:rPr>
    </w:lvl>
    <w:lvl w:ilvl="7" w:tplc="EB6E6902" w:tentative="1">
      <w:start w:val="1"/>
      <w:numFmt w:val="bullet"/>
      <w:lvlText w:val="•"/>
      <w:lvlJc w:val="left"/>
      <w:pPr>
        <w:tabs>
          <w:tab w:val="num" w:pos="5760"/>
        </w:tabs>
        <w:ind w:left="5760" w:hanging="360"/>
      </w:pPr>
      <w:rPr>
        <w:rFonts w:ascii="Times New Roman" w:hAnsi="Times New Roman" w:hint="default"/>
      </w:rPr>
    </w:lvl>
    <w:lvl w:ilvl="8" w:tplc="05B44B1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85B105B"/>
    <w:multiLevelType w:val="hybridMultilevel"/>
    <w:tmpl w:val="A5A2D1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9B14C68"/>
    <w:multiLevelType w:val="hybridMultilevel"/>
    <w:tmpl w:val="309E91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C983829"/>
    <w:multiLevelType w:val="hybridMultilevel"/>
    <w:tmpl w:val="943426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1C54C24"/>
    <w:multiLevelType w:val="hybridMultilevel"/>
    <w:tmpl w:val="25A48EB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4EA5BAE"/>
    <w:multiLevelType w:val="hybridMultilevel"/>
    <w:tmpl w:val="D746390C"/>
    <w:lvl w:ilvl="0" w:tplc="ED2E984A">
      <w:start w:val="1"/>
      <w:numFmt w:val="bullet"/>
      <w:lvlText w:val="•"/>
      <w:lvlJc w:val="left"/>
      <w:pPr>
        <w:tabs>
          <w:tab w:val="num" w:pos="720"/>
        </w:tabs>
        <w:ind w:left="720" w:hanging="360"/>
      </w:pPr>
      <w:rPr>
        <w:rFonts w:ascii="Times New Roman" w:hAnsi="Times New Roman" w:hint="default"/>
      </w:rPr>
    </w:lvl>
    <w:lvl w:ilvl="1" w:tplc="F10C1824" w:tentative="1">
      <w:start w:val="1"/>
      <w:numFmt w:val="bullet"/>
      <w:lvlText w:val="•"/>
      <w:lvlJc w:val="left"/>
      <w:pPr>
        <w:tabs>
          <w:tab w:val="num" w:pos="1440"/>
        </w:tabs>
        <w:ind w:left="1440" w:hanging="360"/>
      </w:pPr>
      <w:rPr>
        <w:rFonts w:ascii="Times New Roman" w:hAnsi="Times New Roman" w:hint="default"/>
      </w:rPr>
    </w:lvl>
    <w:lvl w:ilvl="2" w:tplc="A554388A" w:tentative="1">
      <w:start w:val="1"/>
      <w:numFmt w:val="bullet"/>
      <w:lvlText w:val="•"/>
      <w:lvlJc w:val="left"/>
      <w:pPr>
        <w:tabs>
          <w:tab w:val="num" w:pos="2160"/>
        </w:tabs>
        <w:ind w:left="2160" w:hanging="360"/>
      </w:pPr>
      <w:rPr>
        <w:rFonts w:ascii="Times New Roman" w:hAnsi="Times New Roman" w:hint="default"/>
      </w:rPr>
    </w:lvl>
    <w:lvl w:ilvl="3" w:tplc="897A7858" w:tentative="1">
      <w:start w:val="1"/>
      <w:numFmt w:val="bullet"/>
      <w:lvlText w:val="•"/>
      <w:lvlJc w:val="left"/>
      <w:pPr>
        <w:tabs>
          <w:tab w:val="num" w:pos="2880"/>
        </w:tabs>
        <w:ind w:left="2880" w:hanging="360"/>
      </w:pPr>
      <w:rPr>
        <w:rFonts w:ascii="Times New Roman" w:hAnsi="Times New Roman" w:hint="default"/>
      </w:rPr>
    </w:lvl>
    <w:lvl w:ilvl="4" w:tplc="5E789ECE" w:tentative="1">
      <w:start w:val="1"/>
      <w:numFmt w:val="bullet"/>
      <w:lvlText w:val="•"/>
      <w:lvlJc w:val="left"/>
      <w:pPr>
        <w:tabs>
          <w:tab w:val="num" w:pos="3600"/>
        </w:tabs>
        <w:ind w:left="3600" w:hanging="360"/>
      </w:pPr>
      <w:rPr>
        <w:rFonts w:ascii="Times New Roman" w:hAnsi="Times New Roman" w:hint="default"/>
      </w:rPr>
    </w:lvl>
    <w:lvl w:ilvl="5" w:tplc="EAB48EA4" w:tentative="1">
      <w:start w:val="1"/>
      <w:numFmt w:val="bullet"/>
      <w:lvlText w:val="•"/>
      <w:lvlJc w:val="left"/>
      <w:pPr>
        <w:tabs>
          <w:tab w:val="num" w:pos="4320"/>
        </w:tabs>
        <w:ind w:left="4320" w:hanging="360"/>
      </w:pPr>
      <w:rPr>
        <w:rFonts w:ascii="Times New Roman" w:hAnsi="Times New Roman" w:hint="default"/>
      </w:rPr>
    </w:lvl>
    <w:lvl w:ilvl="6" w:tplc="93B891C0" w:tentative="1">
      <w:start w:val="1"/>
      <w:numFmt w:val="bullet"/>
      <w:lvlText w:val="•"/>
      <w:lvlJc w:val="left"/>
      <w:pPr>
        <w:tabs>
          <w:tab w:val="num" w:pos="5040"/>
        </w:tabs>
        <w:ind w:left="5040" w:hanging="360"/>
      </w:pPr>
      <w:rPr>
        <w:rFonts w:ascii="Times New Roman" w:hAnsi="Times New Roman" w:hint="default"/>
      </w:rPr>
    </w:lvl>
    <w:lvl w:ilvl="7" w:tplc="205CDDF8" w:tentative="1">
      <w:start w:val="1"/>
      <w:numFmt w:val="bullet"/>
      <w:lvlText w:val="•"/>
      <w:lvlJc w:val="left"/>
      <w:pPr>
        <w:tabs>
          <w:tab w:val="num" w:pos="5760"/>
        </w:tabs>
        <w:ind w:left="5760" w:hanging="360"/>
      </w:pPr>
      <w:rPr>
        <w:rFonts w:ascii="Times New Roman" w:hAnsi="Times New Roman" w:hint="default"/>
      </w:rPr>
    </w:lvl>
    <w:lvl w:ilvl="8" w:tplc="15303C8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AC63BA1"/>
    <w:multiLevelType w:val="hybridMultilevel"/>
    <w:tmpl w:val="9EF000E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D9A37B6"/>
    <w:multiLevelType w:val="hybridMultilevel"/>
    <w:tmpl w:val="981E40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3A46769"/>
    <w:multiLevelType w:val="hybridMultilevel"/>
    <w:tmpl w:val="F08EF8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9536448"/>
    <w:multiLevelType w:val="hybridMultilevel"/>
    <w:tmpl w:val="ED080500"/>
    <w:lvl w:ilvl="0" w:tplc="EB0A719C">
      <w:start w:val="2014"/>
      <w:numFmt w:val="bullet"/>
      <w:lvlText w:val="-"/>
      <w:lvlJc w:val="left"/>
      <w:pPr>
        <w:ind w:left="720" w:hanging="360"/>
      </w:pPr>
      <w:rPr>
        <w:rFonts w:ascii="Arial Narrow" w:eastAsiaTheme="minorHAnsi" w:hAnsi="Arial Narrow"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989781F"/>
    <w:multiLevelType w:val="hybridMultilevel"/>
    <w:tmpl w:val="C29A21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F002B80"/>
    <w:multiLevelType w:val="hybridMultilevel"/>
    <w:tmpl w:val="985219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0C041A7"/>
    <w:multiLevelType w:val="hybridMultilevel"/>
    <w:tmpl w:val="EE280732"/>
    <w:lvl w:ilvl="0" w:tplc="521206D8">
      <w:start w:val="1"/>
      <w:numFmt w:val="bullet"/>
      <w:lvlText w:val="•"/>
      <w:lvlJc w:val="left"/>
      <w:pPr>
        <w:tabs>
          <w:tab w:val="num" w:pos="720"/>
        </w:tabs>
        <w:ind w:left="720" w:hanging="360"/>
      </w:pPr>
      <w:rPr>
        <w:rFonts w:ascii="Times New Roman" w:hAnsi="Times New Roman" w:hint="default"/>
      </w:rPr>
    </w:lvl>
    <w:lvl w:ilvl="1" w:tplc="D59660CE" w:tentative="1">
      <w:start w:val="1"/>
      <w:numFmt w:val="bullet"/>
      <w:lvlText w:val="•"/>
      <w:lvlJc w:val="left"/>
      <w:pPr>
        <w:tabs>
          <w:tab w:val="num" w:pos="1440"/>
        </w:tabs>
        <w:ind w:left="1440" w:hanging="360"/>
      </w:pPr>
      <w:rPr>
        <w:rFonts w:ascii="Times New Roman" w:hAnsi="Times New Roman" w:hint="default"/>
      </w:rPr>
    </w:lvl>
    <w:lvl w:ilvl="2" w:tplc="1BF00F02" w:tentative="1">
      <w:start w:val="1"/>
      <w:numFmt w:val="bullet"/>
      <w:lvlText w:val="•"/>
      <w:lvlJc w:val="left"/>
      <w:pPr>
        <w:tabs>
          <w:tab w:val="num" w:pos="2160"/>
        </w:tabs>
        <w:ind w:left="2160" w:hanging="360"/>
      </w:pPr>
      <w:rPr>
        <w:rFonts w:ascii="Times New Roman" w:hAnsi="Times New Roman" w:hint="default"/>
      </w:rPr>
    </w:lvl>
    <w:lvl w:ilvl="3" w:tplc="1DF6B756" w:tentative="1">
      <w:start w:val="1"/>
      <w:numFmt w:val="bullet"/>
      <w:lvlText w:val="•"/>
      <w:lvlJc w:val="left"/>
      <w:pPr>
        <w:tabs>
          <w:tab w:val="num" w:pos="2880"/>
        </w:tabs>
        <w:ind w:left="2880" w:hanging="360"/>
      </w:pPr>
      <w:rPr>
        <w:rFonts w:ascii="Times New Roman" w:hAnsi="Times New Roman" w:hint="default"/>
      </w:rPr>
    </w:lvl>
    <w:lvl w:ilvl="4" w:tplc="D34810AC" w:tentative="1">
      <w:start w:val="1"/>
      <w:numFmt w:val="bullet"/>
      <w:lvlText w:val="•"/>
      <w:lvlJc w:val="left"/>
      <w:pPr>
        <w:tabs>
          <w:tab w:val="num" w:pos="3600"/>
        </w:tabs>
        <w:ind w:left="3600" w:hanging="360"/>
      </w:pPr>
      <w:rPr>
        <w:rFonts w:ascii="Times New Roman" w:hAnsi="Times New Roman" w:hint="default"/>
      </w:rPr>
    </w:lvl>
    <w:lvl w:ilvl="5" w:tplc="FC6422BE" w:tentative="1">
      <w:start w:val="1"/>
      <w:numFmt w:val="bullet"/>
      <w:lvlText w:val="•"/>
      <w:lvlJc w:val="left"/>
      <w:pPr>
        <w:tabs>
          <w:tab w:val="num" w:pos="4320"/>
        </w:tabs>
        <w:ind w:left="4320" w:hanging="360"/>
      </w:pPr>
      <w:rPr>
        <w:rFonts w:ascii="Times New Roman" w:hAnsi="Times New Roman" w:hint="default"/>
      </w:rPr>
    </w:lvl>
    <w:lvl w:ilvl="6" w:tplc="41F6F7C2" w:tentative="1">
      <w:start w:val="1"/>
      <w:numFmt w:val="bullet"/>
      <w:lvlText w:val="•"/>
      <w:lvlJc w:val="left"/>
      <w:pPr>
        <w:tabs>
          <w:tab w:val="num" w:pos="5040"/>
        </w:tabs>
        <w:ind w:left="5040" w:hanging="360"/>
      </w:pPr>
      <w:rPr>
        <w:rFonts w:ascii="Times New Roman" w:hAnsi="Times New Roman" w:hint="default"/>
      </w:rPr>
    </w:lvl>
    <w:lvl w:ilvl="7" w:tplc="94D0603A" w:tentative="1">
      <w:start w:val="1"/>
      <w:numFmt w:val="bullet"/>
      <w:lvlText w:val="•"/>
      <w:lvlJc w:val="left"/>
      <w:pPr>
        <w:tabs>
          <w:tab w:val="num" w:pos="5760"/>
        </w:tabs>
        <w:ind w:left="5760" w:hanging="360"/>
      </w:pPr>
      <w:rPr>
        <w:rFonts w:ascii="Times New Roman" w:hAnsi="Times New Roman" w:hint="default"/>
      </w:rPr>
    </w:lvl>
    <w:lvl w:ilvl="8" w:tplc="2A58FA3A"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479E2EEB"/>
    <w:multiLevelType w:val="hybridMultilevel"/>
    <w:tmpl w:val="C7A241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8082E67"/>
    <w:multiLevelType w:val="hybridMultilevel"/>
    <w:tmpl w:val="3E269DEE"/>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8790BA3"/>
    <w:multiLevelType w:val="hybridMultilevel"/>
    <w:tmpl w:val="3E664B9A"/>
    <w:lvl w:ilvl="0" w:tplc="E762526C">
      <w:start w:val="1"/>
      <w:numFmt w:val="bullet"/>
      <w:lvlText w:val="•"/>
      <w:lvlJc w:val="left"/>
      <w:pPr>
        <w:tabs>
          <w:tab w:val="num" w:pos="720"/>
        </w:tabs>
        <w:ind w:left="720" w:hanging="360"/>
      </w:pPr>
      <w:rPr>
        <w:rFonts w:ascii="Times New Roman" w:hAnsi="Times New Roman" w:hint="default"/>
      </w:rPr>
    </w:lvl>
    <w:lvl w:ilvl="1" w:tplc="500AFB86" w:tentative="1">
      <w:start w:val="1"/>
      <w:numFmt w:val="bullet"/>
      <w:lvlText w:val="•"/>
      <w:lvlJc w:val="left"/>
      <w:pPr>
        <w:tabs>
          <w:tab w:val="num" w:pos="1440"/>
        </w:tabs>
        <w:ind w:left="1440" w:hanging="360"/>
      </w:pPr>
      <w:rPr>
        <w:rFonts w:ascii="Times New Roman" w:hAnsi="Times New Roman" w:hint="default"/>
      </w:rPr>
    </w:lvl>
    <w:lvl w:ilvl="2" w:tplc="D0F4CD92" w:tentative="1">
      <w:start w:val="1"/>
      <w:numFmt w:val="bullet"/>
      <w:lvlText w:val="•"/>
      <w:lvlJc w:val="left"/>
      <w:pPr>
        <w:tabs>
          <w:tab w:val="num" w:pos="2160"/>
        </w:tabs>
        <w:ind w:left="2160" w:hanging="360"/>
      </w:pPr>
      <w:rPr>
        <w:rFonts w:ascii="Times New Roman" w:hAnsi="Times New Roman" w:hint="default"/>
      </w:rPr>
    </w:lvl>
    <w:lvl w:ilvl="3" w:tplc="19063C64" w:tentative="1">
      <w:start w:val="1"/>
      <w:numFmt w:val="bullet"/>
      <w:lvlText w:val="•"/>
      <w:lvlJc w:val="left"/>
      <w:pPr>
        <w:tabs>
          <w:tab w:val="num" w:pos="2880"/>
        </w:tabs>
        <w:ind w:left="2880" w:hanging="360"/>
      </w:pPr>
      <w:rPr>
        <w:rFonts w:ascii="Times New Roman" w:hAnsi="Times New Roman" w:hint="default"/>
      </w:rPr>
    </w:lvl>
    <w:lvl w:ilvl="4" w:tplc="3DA41ED4" w:tentative="1">
      <w:start w:val="1"/>
      <w:numFmt w:val="bullet"/>
      <w:lvlText w:val="•"/>
      <w:lvlJc w:val="left"/>
      <w:pPr>
        <w:tabs>
          <w:tab w:val="num" w:pos="3600"/>
        </w:tabs>
        <w:ind w:left="3600" w:hanging="360"/>
      </w:pPr>
      <w:rPr>
        <w:rFonts w:ascii="Times New Roman" w:hAnsi="Times New Roman" w:hint="default"/>
      </w:rPr>
    </w:lvl>
    <w:lvl w:ilvl="5" w:tplc="2B4446A6" w:tentative="1">
      <w:start w:val="1"/>
      <w:numFmt w:val="bullet"/>
      <w:lvlText w:val="•"/>
      <w:lvlJc w:val="left"/>
      <w:pPr>
        <w:tabs>
          <w:tab w:val="num" w:pos="4320"/>
        </w:tabs>
        <w:ind w:left="4320" w:hanging="360"/>
      </w:pPr>
      <w:rPr>
        <w:rFonts w:ascii="Times New Roman" w:hAnsi="Times New Roman" w:hint="default"/>
      </w:rPr>
    </w:lvl>
    <w:lvl w:ilvl="6" w:tplc="C630D1F4" w:tentative="1">
      <w:start w:val="1"/>
      <w:numFmt w:val="bullet"/>
      <w:lvlText w:val="•"/>
      <w:lvlJc w:val="left"/>
      <w:pPr>
        <w:tabs>
          <w:tab w:val="num" w:pos="5040"/>
        </w:tabs>
        <w:ind w:left="5040" w:hanging="360"/>
      </w:pPr>
      <w:rPr>
        <w:rFonts w:ascii="Times New Roman" w:hAnsi="Times New Roman" w:hint="default"/>
      </w:rPr>
    </w:lvl>
    <w:lvl w:ilvl="7" w:tplc="3E7A5266" w:tentative="1">
      <w:start w:val="1"/>
      <w:numFmt w:val="bullet"/>
      <w:lvlText w:val="•"/>
      <w:lvlJc w:val="left"/>
      <w:pPr>
        <w:tabs>
          <w:tab w:val="num" w:pos="5760"/>
        </w:tabs>
        <w:ind w:left="5760" w:hanging="360"/>
      </w:pPr>
      <w:rPr>
        <w:rFonts w:ascii="Times New Roman" w:hAnsi="Times New Roman" w:hint="default"/>
      </w:rPr>
    </w:lvl>
    <w:lvl w:ilvl="8" w:tplc="A9BAC9C6"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4C482E86"/>
    <w:multiLevelType w:val="hybridMultilevel"/>
    <w:tmpl w:val="F27E894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5B12F62"/>
    <w:multiLevelType w:val="hybridMultilevel"/>
    <w:tmpl w:val="47FACB2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66C3886"/>
    <w:multiLevelType w:val="hybridMultilevel"/>
    <w:tmpl w:val="473C586C"/>
    <w:lvl w:ilvl="0" w:tplc="9070846C">
      <w:start w:val="1"/>
      <w:numFmt w:val="bullet"/>
      <w:lvlText w:val=""/>
      <w:lvlJc w:val="left"/>
      <w:pPr>
        <w:tabs>
          <w:tab w:val="num" w:pos="720"/>
        </w:tabs>
        <w:ind w:left="720" w:hanging="360"/>
      </w:pPr>
      <w:rPr>
        <w:rFonts w:ascii="Symbol" w:hAnsi="Symbol" w:hint="default"/>
        <w:sz w:val="20"/>
      </w:rPr>
    </w:lvl>
    <w:lvl w:ilvl="1" w:tplc="AB0EC002" w:tentative="1">
      <w:start w:val="1"/>
      <w:numFmt w:val="bullet"/>
      <w:lvlText w:val="o"/>
      <w:lvlJc w:val="left"/>
      <w:pPr>
        <w:tabs>
          <w:tab w:val="num" w:pos="1440"/>
        </w:tabs>
        <w:ind w:left="1440" w:hanging="360"/>
      </w:pPr>
      <w:rPr>
        <w:rFonts w:ascii="Courier New" w:hAnsi="Courier New" w:hint="default"/>
        <w:sz w:val="20"/>
      </w:rPr>
    </w:lvl>
    <w:lvl w:ilvl="2" w:tplc="C804D8CE" w:tentative="1">
      <w:start w:val="1"/>
      <w:numFmt w:val="bullet"/>
      <w:lvlText w:val=""/>
      <w:lvlJc w:val="left"/>
      <w:pPr>
        <w:tabs>
          <w:tab w:val="num" w:pos="2160"/>
        </w:tabs>
        <w:ind w:left="2160" w:hanging="360"/>
      </w:pPr>
      <w:rPr>
        <w:rFonts w:ascii="Wingdings" w:hAnsi="Wingdings" w:hint="default"/>
        <w:sz w:val="20"/>
      </w:rPr>
    </w:lvl>
    <w:lvl w:ilvl="3" w:tplc="EF481CF8" w:tentative="1">
      <w:start w:val="1"/>
      <w:numFmt w:val="bullet"/>
      <w:lvlText w:val=""/>
      <w:lvlJc w:val="left"/>
      <w:pPr>
        <w:tabs>
          <w:tab w:val="num" w:pos="2880"/>
        </w:tabs>
        <w:ind w:left="2880" w:hanging="360"/>
      </w:pPr>
      <w:rPr>
        <w:rFonts w:ascii="Wingdings" w:hAnsi="Wingdings" w:hint="default"/>
        <w:sz w:val="20"/>
      </w:rPr>
    </w:lvl>
    <w:lvl w:ilvl="4" w:tplc="B2981920" w:tentative="1">
      <w:start w:val="1"/>
      <w:numFmt w:val="bullet"/>
      <w:lvlText w:val=""/>
      <w:lvlJc w:val="left"/>
      <w:pPr>
        <w:tabs>
          <w:tab w:val="num" w:pos="3600"/>
        </w:tabs>
        <w:ind w:left="3600" w:hanging="360"/>
      </w:pPr>
      <w:rPr>
        <w:rFonts w:ascii="Wingdings" w:hAnsi="Wingdings" w:hint="default"/>
        <w:sz w:val="20"/>
      </w:rPr>
    </w:lvl>
    <w:lvl w:ilvl="5" w:tplc="5300C174" w:tentative="1">
      <w:start w:val="1"/>
      <w:numFmt w:val="bullet"/>
      <w:lvlText w:val=""/>
      <w:lvlJc w:val="left"/>
      <w:pPr>
        <w:tabs>
          <w:tab w:val="num" w:pos="4320"/>
        </w:tabs>
        <w:ind w:left="4320" w:hanging="360"/>
      </w:pPr>
      <w:rPr>
        <w:rFonts w:ascii="Wingdings" w:hAnsi="Wingdings" w:hint="default"/>
        <w:sz w:val="20"/>
      </w:rPr>
    </w:lvl>
    <w:lvl w:ilvl="6" w:tplc="05E805F2" w:tentative="1">
      <w:start w:val="1"/>
      <w:numFmt w:val="bullet"/>
      <w:lvlText w:val=""/>
      <w:lvlJc w:val="left"/>
      <w:pPr>
        <w:tabs>
          <w:tab w:val="num" w:pos="5040"/>
        </w:tabs>
        <w:ind w:left="5040" w:hanging="360"/>
      </w:pPr>
      <w:rPr>
        <w:rFonts w:ascii="Wingdings" w:hAnsi="Wingdings" w:hint="default"/>
        <w:sz w:val="20"/>
      </w:rPr>
    </w:lvl>
    <w:lvl w:ilvl="7" w:tplc="8F94ADE6" w:tentative="1">
      <w:start w:val="1"/>
      <w:numFmt w:val="bullet"/>
      <w:lvlText w:val=""/>
      <w:lvlJc w:val="left"/>
      <w:pPr>
        <w:tabs>
          <w:tab w:val="num" w:pos="5760"/>
        </w:tabs>
        <w:ind w:left="5760" w:hanging="360"/>
      </w:pPr>
      <w:rPr>
        <w:rFonts w:ascii="Wingdings" w:hAnsi="Wingdings" w:hint="default"/>
        <w:sz w:val="20"/>
      </w:rPr>
    </w:lvl>
    <w:lvl w:ilvl="8" w:tplc="060088F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0A3320"/>
    <w:multiLevelType w:val="hybridMultilevel"/>
    <w:tmpl w:val="25CEA5B6"/>
    <w:lvl w:ilvl="0" w:tplc="041A000F">
      <w:start w:val="1"/>
      <w:numFmt w:val="decimal"/>
      <w:lvlText w:val="%1."/>
      <w:lvlJc w:val="left"/>
      <w:pPr>
        <w:ind w:left="835" w:hanging="360"/>
      </w:pPr>
    </w:lvl>
    <w:lvl w:ilvl="1" w:tplc="041A0019" w:tentative="1">
      <w:start w:val="1"/>
      <w:numFmt w:val="lowerLetter"/>
      <w:lvlText w:val="%2."/>
      <w:lvlJc w:val="left"/>
      <w:pPr>
        <w:ind w:left="1555" w:hanging="360"/>
      </w:pPr>
    </w:lvl>
    <w:lvl w:ilvl="2" w:tplc="041A001B" w:tentative="1">
      <w:start w:val="1"/>
      <w:numFmt w:val="lowerRoman"/>
      <w:lvlText w:val="%3."/>
      <w:lvlJc w:val="right"/>
      <w:pPr>
        <w:ind w:left="2275" w:hanging="180"/>
      </w:pPr>
    </w:lvl>
    <w:lvl w:ilvl="3" w:tplc="041A000F" w:tentative="1">
      <w:start w:val="1"/>
      <w:numFmt w:val="decimal"/>
      <w:lvlText w:val="%4."/>
      <w:lvlJc w:val="left"/>
      <w:pPr>
        <w:ind w:left="2995" w:hanging="360"/>
      </w:pPr>
    </w:lvl>
    <w:lvl w:ilvl="4" w:tplc="041A0019" w:tentative="1">
      <w:start w:val="1"/>
      <w:numFmt w:val="lowerLetter"/>
      <w:lvlText w:val="%5."/>
      <w:lvlJc w:val="left"/>
      <w:pPr>
        <w:ind w:left="3715" w:hanging="360"/>
      </w:pPr>
    </w:lvl>
    <w:lvl w:ilvl="5" w:tplc="041A001B" w:tentative="1">
      <w:start w:val="1"/>
      <w:numFmt w:val="lowerRoman"/>
      <w:lvlText w:val="%6."/>
      <w:lvlJc w:val="right"/>
      <w:pPr>
        <w:ind w:left="4435" w:hanging="180"/>
      </w:pPr>
    </w:lvl>
    <w:lvl w:ilvl="6" w:tplc="041A000F" w:tentative="1">
      <w:start w:val="1"/>
      <w:numFmt w:val="decimal"/>
      <w:lvlText w:val="%7."/>
      <w:lvlJc w:val="left"/>
      <w:pPr>
        <w:ind w:left="5155" w:hanging="360"/>
      </w:pPr>
    </w:lvl>
    <w:lvl w:ilvl="7" w:tplc="041A0019" w:tentative="1">
      <w:start w:val="1"/>
      <w:numFmt w:val="lowerLetter"/>
      <w:lvlText w:val="%8."/>
      <w:lvlJc w:val="left"/>
      <w:pPr>
        <w:ind w:left="5875" w:hanging="360"/>
      </w:pPr>
    </w:lvl>
    <w:lvl w:ilvl="8" w:tplc="041A001B" w:tentative="1">
      <w:start w:val="1"/>
      <w:numFmt w:val="lowerRoman"/>
      <w:lvlText w:val="%9."/>
      <w:lvlJc w:val="right"/>
      <w:pPr>
        <w:ind w:left="6595" w:hanging="180"/>
      </w:pPr>
    </w:lvl>
  </w:abstractNum>
  <w:abstractNum w:abstractNumId="22" w15:restartNumberingAfterBreak="0">
    <w:nsid w:val="690F277C"/>
    <w:multiLevelType w:val="hybridMultilevel"/>
    <w:tmpl w:val="CC5463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DA52D72"/>
    <w:multiLevelType w:val="hybridMultilevel"/>
    <w:tmpl w:val="A5A2D1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DD30DFD"/>
    <w:multiLevelType w:val="hybridMultilevel"/>
    <w:tmpl w:val="A5A2D1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0CA434B"/>
    <w:multiLevelType w:val="hybridMultilevel"/>
    <w:tmpl w:val="F27E894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317089D"/>
    <w:multiLevelType w:val="hybridMultilevel"/>
    <w:tmpl w:val="04C420C8"/>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3211BCC"/>
    <w:multiLevelType w:val="hybridMultilevel"/>
    <w:tmpl w:val="F7AC2D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3B9591E"/>
    <w:multiLevelType w:val="hybridMultilevel"/>
    <w:tmpl w:val="1B3669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3E73987"/>
    <w:multiLevelType w:val="hybridMultilevel"/>
    <w:tmpl w:val="982C6592"/>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42F701C"/>
    <w:multiLevelType w:val="hybridMultilevel"/>
    <w:tmpl w:val="BEFC6B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5F4692A"/>
    <w:multiLevelType w:val="hybridMultilevel"/>
    <w:tmpl w:val="72B4C0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7FF5357"/>
    <w:multiLevelType w:val="hybridMultilevel"/>
    <w:tmpl w:val="549EA4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BE43B5D"/>
    <w:multiLevelType w:val="hybridMultilevel"/>
    <w:tmpl w:val="31224188"/>
    <w:lvl w:ilvl="0" w:tplc="EB0A719C">
      <w:start w:val="2014"/>
      <w:numFmt w:val="bullet"/>
      <w:lvlText w:val="-"/>
      <w:lvlJc w:val="left"/>
      <w:pPr>
        <w:ind w:left="720" w:hanging="360"/>
      </w:pPr>
      <w:rPr>
        <w:rFonts w:ascii="Arial Narrow" w:eastAsiaTheme="minorHAnsi" w:hAnsi="Arial Narrow"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D3A5D50"/>
    <w:multiLevelType w:val="hybridMultilevel"/>
    <w:tmpl w:val="184677EE"/>
    <w:lvl w:ilvl="0" w:tplc="6616E8D4">
      <w:start w:val="1"/>
      <w:numFmt w:val="bullet"/>
      <w:lvlText w:val="•"/>
      <w:lvlJc w:val="left"/>
      <w:pPr>
        <w:tabs>
          <w:tab w:val="num" w:pos="720"/>
        </w:tabs>
        <w:ind w:left="720" w:hanging="360"/>
      </w:pPr>
      <w:rPr>
        <w:rFonts w:ascii="Times New Roman" w:hAnsi="Times New Roman" w:hint="default"/>
      </w:rPr>
    </w:lvl>
    <w:lvl w:ilvl="1" w:tplc="D0D40D2A" w:tentative="1">
      <w:start w:val="1"/>
      <w:numFmt w:val="bullet"/>
      <w:lvlText w:val="•"/>
      <w:lvlJc w:val="left"/>
      <w:pPr>
        <w:tabs>
          <w:tab w:val="num" w:pos="1440"/>
        </w:tabs>
        <w:ind w:left="1440" w:hanging="360"/>
      </w:pPr>
      <w:rPr>
        <w:rFonts w:ascii="Times New Roman" w:hAnsi="Times New Roman" w:hint="default"/>
      </w:rPr>
    </w:lvl>
    <w:lvl w:ilvl="2" w:tplc="42B0F07E" w:tentative="1">
      <w:start w:val="1"/>
      <w:numFmt w:val="bullet"/>
      <w:lvlText w:val="•"/>
      <w:lvlJc w:val="left"/>
      <w:pPr>
        <w:tabs>
          <w:tab w:val="num" w:pos="2160"/>
        </w:tabs>
        <w:ind w:left="2160" w:hanging="360"/>
      </w:pPr>
      <w:rPr>
        <w:rFonts w:ascii="Times New Roman" w:hAnsi="Times New Roman" w:hint="default"/>
      </w:rPr>
    </w:lvl>
    <w:lvl w:ilvl="3" w:tplc="DA2A3488" w:tentative="1">
      <w:start w:val="1"/>
      <w:numFmt w:val="bullet"/>
      <w:lvlText w:val="•"/>
      <w:lvlJc w:val="left"/>
      <w:pPr>
        <w:tabs>
          <w:tab w:val="num" w:pos="2880"/>
        </w:tabs>
        <w:ind w:left="2880" w:hanging="360"/>
      </w:pPr>
      <w:rPr>
        <w:rFonts w:ascii="Times New Roman" w:hAnsi="Times New Roman" w:hint="default"/>
      </w:rPr>
    </w:lvl>
    <w:lvl w:ilvl="4" w:tplc="A7421382" w:tentative="1">
      <w:start w:val="1"/>
      <w:numFmt w:val="bullet"/>
      <w:lvlText w:val="•"/>
      <w:lvlJc w:val="left"/>
      <w:pPr>
        <w:tabs>
          <w:tab w:val="num" w:pos="3600"/>
        </w:tabs>
        <w:ind w:left="3600" w:hanging="360"/>
      </w:pPr>
      <w:rPr>
        <w:rFonts w:ascii="Times New Roman" w:hAnsi="Times New Roman" w:hint="default"/>
      </w:rPr>
    </w:lvl>
    <w:lvl w:ilvl="5" w:tplc="D3C24690" w:tentative="1">
      <w:start w:val="1"/>
      <w:numFmt w:val="bullet"/>
      <w:lvlText w:val="•"/>
      <w:lvlJc w:val="left"/>
      <w:pPr>
        <w:tabs>
          <w:tab w:val="num" w:pos="4320"/>
        </w:tabs>
        <w:ind w:left="4320" w:hanging="360"/>
      </w:pPr>
      <w:rPr>
        <w:rFonts w:ascii="Times New Roman" w:hAnsi="Times New Roman" w:hint="default"/>
      </w:rPr>
    </w:lvl>
    <w:lvl w:ilvl="6" w:tplc="990CEA78" w:tentative="1">
      <w:start w:val="1"/>
      <w:numFmt w:val="bullet"/>
      <w:lvlText w:val="•"/>
      <w:lvlJc w:val="left"/>
      <w:pPr>
        <w:tabs>
          <w:tab w:val="num" w:pos="5040"/>
        </w:tabs>
        <w:ind w:left="5040" w:hanging="360"/>
      </w:pPr>
      <w:rPr>
        <w:rFonts w:ascii="Times New Roman" w:hAnsi="Times New Roman" w:hint="default"/>
      </w:rPr>
    </w:lvl>
    <w:lvl w:ilvl="7" w:tplc="C62C1B68" w:tentative="1">
      <w:start w:val="1"/>
      <w:numFmt w:val="bullet"/>
      <w:lvlText w:val="•"/>
      <w:lvlJc w:val="left"/>
      <w:pPr>
        <w:tabs>
          <w:tab w:val="num" w:pos="5760"/>
        </w:tabs>
        <w:ind w:left="5760" w:hanging="360"/>
      </w:pPr>
      <w:rPr>
        <w:rFonts w:ascii="Times New Roman" w:hAnsi="Times New Roman" w:hint="default"/>
      </w:rPr>
    </w:lvl>
    <w:lvl w:ilvl="8" w:tplc="C3BED892" w:tentative="1">
      <w:start w:val="1"/>
      <w:numFmt w:val="bullet"/>
      <w:lvlText w:val="•"/>
      <w:lvlJc w:val="left"/>
      <w:pPr>
        <w:tabs>
          <w:tab w:val="num" w:pos="6480"/>
        </w:tabs>
        <w:ind w:left="6480" w:hanging="360"/>
      </w:pPr>
      <w:rPr>
        <w:rFonts w:ascii="Times New Roman" w:hAnsi="Times New Roman" w:hint="default"/>
      </w:rPr>
    </w:lvl>
  </w:abstractNum>
  <w:num w:numId="1">
    <w:abstractNumId w:val="10"/>
  </w:num>
  <w:num w:numId="2">
    <w:abstractNumId w:val="11"/>
  </w:num>
  <w:num w:numId="3">
    <w:abstractNumId w:val="15"/>
  </w:num>
  <w:num w:numId="4">
    <w:abstractNumId w:val="7"/>
  </w:num>
  <w:num w:numId="5">
    <w:abstractNumId w:val="34"/>
  </w:num>
  <w:num w:numId="6">
    <w:abstractNumId w:val="25"/>
  </w:num>
  <w:num w:numId="7">
    <w:abstractNumId w:val="14"/>
  </w:num>
  <w:num w:numId="8">
    <w:abstractNumId w:val="2"/>
  </w:num>
  <w:num w:numId="9">
    <w:abstractNumId w:val="21"/>
  </w:num>
  <w:num w:numId="10">
    <w:abstractNumId w:val="17"/>
  </w:num>
  <w:num w:numId="11">
    <w:abstractNumId w:val="0"/>
  </w:num>
  <w:num w:numId="12">
    <w:abstractNumId w:val="18"/>
  </w:num>
  <w:num w:numId="13">
    <w:abstractNumId w:val="13"/>
  </w:num>
  <w:num w:numId="14">
    <w:abstractNumId w:val="32"/>
  </w:num>
  <w:num w:numId="15">
    <w:abstractNumId w:val="26"/>
  </w:num>
  <w:num w:numId="16">
    <w:abstractNumId w:val="20"/>
  </w:num>
  <w:num w:numId="17">
    <w:abstractNumId w:val="19"/>
  </w:num>
  <w:num w:numId="18">
    <w:abstractNumId w:val="29"/>
  </w:num>
  <w:num w:numId="19">
    <w:abstractNumId w:val="1"/>
  </w:num>
  <w:num w:numId="20">
    <w:abstractNumId w:val="23"/>
  </w:num>
  <w:num w:numId="21">
    <w:abstractNumId w:val="4"/>
  </w:num>
  <w:num w:numId="22">
    <w:abstractNumId w:val="3"/>
  </w:num>
  <w:num w:numId="23">
    <w:abstractNumId w:val="24"/>
  </w:num>
  <w:num w:numId="24">
    <w:abstractNumId w:val="31"/>
  </w:num>
  <w:num w:numId="25">
    <w:abstractNumId w:val="28"/>
  </w:num>
  <w:num w:numId="26">
    <w:abstractNumId w:val="27"/>
  </w:num>
  <w:num w:numId="27">
    <w:abstractNumId w:val="30"/>
  </w:num>
  <w:num w:numId="28">
    <w:abstractNumId w:val="9"/>
  </w:num>
  <w:num w:numId="29">
    <w:abstractNumId w:val="8"/>
  </w:num>
  <w:num w:numId="30">
    <w:abstractNumId w:val="6"/>
  </w:num>
  <w:num w:numId="31">
    <w:abstractNumId w:val="33"/>
  </w:num>
  <w:num w:numId="32">
    <w:abstractNumId w:val="22"/>
  </w:num>
  <w:num w:numId="33">
    <w:abstractNumId w:val="16"/>
  </w:num>
  <w:num w:numId="34">
    <w:abstractNumId w:val="12"/>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C0C"/>
    <w:rsid w:val="00022663"/>
    <w:rsid w:val="000537EA"/>
    <w:rsid w:val="00071B05"/>
    <w:rsid w:val="000A43A6"/>
    <w:rsid w:val="000D25A0"/>
    <w:rsid w:val="000D3250"/>
    <w:rsid w:val="001220A3"/>
    <w:rsid w:val="00124B3E"/>
    <w:rsid w:val="00126D4E"/>
    <w:rsid w:val="00137FE4"/>
    <w:rsid w:val="0014166E"/>
    <w:rsid w:val="00145137"/>
    <w:rsid w:val="001710C6"/>
    <w:rsid w:val="001B19CF"/>
    <w:rsid w:val="001C0B7E"/>
    <w:rsid w:val="001C0CC2"/>
    <w:rsid w:val="001F4E6A"/>
    <w:rsid w:val="001F4FE5"/>
    <w:rsid w:val="001F5D1C"/>
    <w:rsid w:val="002047D0"/>
    <w:rsid w:val="00206F71"/>
    <w:rsid w:val="00216CF9"/>
    <w:rsid w:val="00216EC8"/>
    <w:rsid w:val="00225023"/>
    <w:rsid w:val="00241F15"/>
    <w:rsid w:val="00246C39"/>
    <w:rsid w:val="00252AA5"/>
    <w:rsid w:val="0025432B"/>
    <w:rsid w:val="0026617D"/>
    <w:rsid w:val="002853D7"/>
    <w:rsid w:val="002B3DB7"/>
    <w:rsid w:val="002C4942"/>
    <w:rsid w:val="002D7747"/>
    <w:rsid w:val="0032630F"/>
    <w:rsid w:val="003312CA"/>
    <w:rsid w:val="00335BF5"/>
    <w:rsid w:val="003510AC"/>
    <w:rsid w:val="00357B96"/>
    <w:rsid w:val="00384A90"/>
    <w:rsid w:val="003E445D"/>
    <w:rsid w:val="003F344B"/>
    <w:rsid w:val="003F35D1"/>
    <w:rsid w:val="003F3A5A"/>
    <w:rsid w:val="004131A0"/>
    <w:rsid w:val="00430687"/>
    <w:rsid w:val="004A1109"/>
    <w:rsid w:val="004B7B2F"/>
    <w:rsid w:val="004C4F1A"/>
    <w:rsid w:val="004D4320"/>
    <w:rsid w:val="0052637A"/>
    <w:rsid w:val="00527276"/>
    <w:rsid w:val="00541B05"/>
    <w:rsid w:val="00557805"/>
    <w:rsid w:val="00573B9D"/>
    <w:rsid w:val="00586AFF"/>
    <w:rsid w:val="005912B1"/>
    <w:rsid w:val="005A193E"/>
    <w:rsid w:val="005A29CF"/>
    <w:rsid w:val="005E3F52"/>
    <w:rsid w:val="005E7A54"/>
    <w:rsid w:val="00611C0C"/>
    <w:rsid w:val="00616B02"/>
    <w:rsid w:val="0064515C"/>
    <w:rsid w:val="0064736E"/>
    <w:rsid w:val="0066385F"/>
    <w:rsid w:val="006736C9"/>
    <w:rsid w:val="00677358"/>
    <w:rsid w:val="006923B5"/>
    <w:rsid w:val="00725593"/>
    <w:rsid w:val="0076389C"/>
    <w:rsid w:val="007650FD"/>
    <w:rsid w:val="00772123"/>
    <w:rsid w:val="007C0343"/>
    <w:rsid w:val="007C622C"/>
    <w:rsid w:val="007D0F7A"/>
    <w:rsid w:val="007D782A"/>
    <w:rsid w:val="0081530C"/>
    <w:rsid w:val="008206F6"/>
    <w:rsid w:val="00837FEC"/>
    <w:rsid w:val="00845938"/>
    <w:rsid w:val="00856D9F"/>
    <w:rsid w:val="0085747A"/>
    <w:rsid w:val="00862329"/>
    <w:rsid w:val="00882F8F"/>
    <w:rsid w:val="0089617C"/>
    <w:rsid w:val="008C4FEE"/>
    <w:rsid w:val="008C6DD2"/>
    <w:rsid w:val="008F16C9"/>
    <w:rsid w:val="00900F36"/>
    <w:rsid w:val="009021E3"/>
    <w:rsid w:val="00912FB5"/>
    <w:rsid w:val="009135C9"/>
    <w:rsid w:val="00913BBD"/>
    <w:rsid w:val="009147B7"/>
    <w:rsid w:val="0091741E"/>
    <w:rsid w:val="00941423"/>
    <w:rsid w:val="009418C1"/>
    <w:rsid w:val="00946875"/>
    <w:rsid w:val="00952C76"/>
    <w:rsid w:val="00952D5F"/>
    <w:rsid w:val="009601CA"/>
    <w:rsid w:val="00964CF9"/>
    <w:rsid w:val="009E3186"/>
    <w:rsid w:val="00A07E1E"/>
    <w:rsid w:val="00A21425"/>
    <w:rsid w:val="00A362F2"/>
    <w:rsid w:val="00A4037F"/>
    <w:rsid w:val="00A6686C"/>
    <w:rsid w:val="00A740FC"/>
    <w:rsid w:val="00A903CE"/>
    <w:rsid w:val="00A90737"/>
    <w:rsid w:val="00A961C6"/>
    <w:rsid w:val="00AB1568"/>
    <w:rsid w:val="00AD15AC"/>
    <w:rsid w:val="00AD7627"/>
    <w:rsid w:val="00B65ACC"/>
    <w:rsid w:val="00B70339"/>
    <w:rsid w:val="00BA6457"/>
    <w:rsid w:val="00BB3785"/>
    <w:rsid w:val="00BB69D2"/>
    <w:rsid w:val="00BC5C73"/>
    <w:rsid w:val="00BD3E31"/>
    <w:rsid w:val="00BD5A4D"/>
    <w:rsid w:val="00BF5402"/>
    <w:rsid w:val="00C1235B"/>
    <w:rsid w:val="00C32845"/>
    <w:rsid w:val="00C368AD"/>
    <w:rsid w:val="00C70D49"/>
    <w:rsid w:val="00C726B6"/>
    <w:rsid w:val="00C76518"/>
    <w:rsid w:val="00C94203"/>
    <w:rsid w:val="00C95420"/>
    <w:rsid w:val="00CA3C0D"/>
    <w:rsid w:val="00CC3BA1"/>
    <w:rsid w:val="00CE16C9"/>
    <w:rsid w:val="00CE6193"/>
    <w:rsid w:val="00D11980"/>
    <w:rsid w:val="00D12F93"/>
    <w:rsid w:val="00D272FA"/>
    <w:rsid w:val="00D616B8"/>
    <w:rsid w:val="00D67FCD"/>
    <w:rsid w:val="00D773C6"/>
    <w:rsid w:val="00D96A52"/>
    <w:rsid w:val="00DA23A4"/>
    <w:rsid w:val="00DA7937"/>
    <w:rsid w:val="00DE712D"/>
    <w:rsid w:val="00E10CD0"/>
    <w:rsid w:val="00E322D5"/>
    <w:rsid w:val="00E453CD"/>
    <w:rsid w:val="00E900D7"/>
    <w:rsid w:val="00E95BD1"/>
    <w:rsid w:val="00EC0DC6"/>
    <w:rsid w:val="00EC58F5"/>
    <w:rsid w:val="00ED7EDC"/>
    <w:rsid w:val="00F16691"/>
    <w:rsid w:val="00F24B13"/>
    <w:rsid w:val="00F36075"/>
    <w:rsid w:val="00F419FF"/>
    <w:rsid w:val="00F41FCF"/>
    <w:rsid w:val="00F50F74"/>
    <w:rsid w:val="00F82CB8"/>
    <w:rsid w:val="00F93B4B"/>
    <w:rsid w:val="00FA1F9C"/>
    <w:rsid w:val="00FA7AB6"/>
    <w:rsid w:val="00FB6208"/>
    <w:rsid w:val="00FC107A"/>
    <w:rsid w:val="00FC1A06"/>
    <w:rsid w:val="00FD1E53"/>
    <w:rsid w:val="00FE30ED"/>
    <w:rsid w:val="00FF2F47"/>
    <w:rsid w:val="01713FF8"/>
    <w:rsid w:val="01DBB0F4"/>
    <w:rsid w:val="022EDA77"/>
    <w:rsid w:val="03EBA61C"/>
    <w:rsid w:val="0430D581"/>
    <w:rsid w:val="0552F7C6"/>
    <w:rsid w:val="0659DC6E"/>
    <w:rsid w:val="06C4E073"/>
    <w:rsid w:val="0771C969"/>
    <w:rsid w:val="083EE402"/>
    <w:rsid w:val="08B8F021"/>
    <w:rsid w:val="090293C3"/>
    <w:rsid w:val="0A9BCD96"/>
    <w:rsid w:val="0B1AABCB"/>
    <w:rsid w:val="0B355C08"/>
    <w:rsid w:val="0B435FDA"/>
    <w:rsid w:val="0C17F509"/>
    <w:rsid w:val="0C288B9C"/>
    <w:rsid w:val="0CB15A31"/>
    <w:rsid w:val="0DEF0F30"/>
    <w:rsid w:val="0E567FDA"/>
    <w:rsid w:val="0E69C74A"/>
    <w:rsid w:val="0F71B16A"/>
    <w:rsid w:val="104F573E"/>
    <w:rsid w:val="10E0CBF1"/>
    <w:rsid w:val="10FE0D5C"/>
    <w:rsid w:val="11997298"/>
    <w:rsid w:val="120B0262"/>
    <w:rsid w:val="1514DB59"/>
    <w:rsid w:val="168B269A"/>
    <w:rsid w:val="1827067D"/>
    <w:rsid w:val="182A38C4"/>
    <w:rsid w:val="18592466"/>
    <w:rsid w:val="19DAFCBF"/>
    <w:rsid w:val="1C0EA233"/>
    <w:rsid w:val="1D9425CA"/>
    <w:rsid w:val="1E7610E9"/>
    <w:rsid w:val="1E82FFA3"/>
    <w:rsid w:val="1F83DCC8"/>
    <w:rsid w:val="1FD7DFDC"/>
    <w:rsid w:val="20511CB7"/>
    <w:rsid w:val="215DB009"/>
    <w:rsid w:val="22328923"/>
    <w:rsid w:val="22FD2D02"/>
    <w:rsid w:val="242E934B"/>
    <w:rsid w:val="24890FCE"/>
    <w:rsid w:val="255A332E"/>
    <w:rsid w:val="25BBE2AC"/>
    <w:rsid w:val="25C7F8D8"/>
    <w:rsid w:val="26DADA6E"/>
    <w:rsid w:val="282E307A"/>
    <w:rsid w:val="28E5DEC5"/>
    <w:rsid w:val="28F9727C"/>
    <w:rsid w:val="2962AB91"/>
    <w:rsid w:val="2A7290A8"/>
    <w:rsid w:val="2BF6C3A0"/>
    <w:rsid w:val="2C5D429F"/>
    <w:rsid w:val="2D21ADD0"/>
    <w:rsid w:val="2E1094BC"/>
    <w:rsid w:val="2E481113"/>
    <w:rsid w:val="2E5141D7"/>
    <w:rsid w:val="2E5D20BB"/>
    <w:rsid w:val="2ED1D6B8"/>
    <w:rsid w:val="2F7D49B8"/>
    <w:rsid w:val="2FA02EA5"/>
    <w:rsid w:val="2FCFF95F"/>
    <w:rsid w:val="30E78715"/>
    <w:rsid w:val="3132417B"/>
    <w:rsid w:val="33124709"/>
    <w:rsid w:val="3347298A"/>
    <w:rsid w:val="3519DD31"/>
    <w:rsid w:val="365F162A"/>
    <w:rsid w:val="367868B1"/>
    <w:rsid w:val="3680B376"/>
    <w:rsid w:val="368E3423"/>
    <w:rsid w:val="37961FCF"/>
    <w:rsid w:val="380682BA"/>
    <w:rsid w:val="3A6517EE"/>
    <w:rsid w:val="3A8E7504"/>
    <w:rsid w:val="3C43FB39"/>
    <w:rsid w:val="3C848DC6"/>
    <w:rsid w:val="3C881224"/>
    <w:rsid w:val="3D4B4BFB"/>
    <w:rsid w:val="3F1A2303"/>
    <w:rsid w:val="3F4D0895"/>
    <w:rsid w:val="3F6176D7"/>
    <w:rsid w:val="3FD0B46D"/>
    <w:rsid w:val="3FE73F89"/>
    <w:rsid w:val="3FE8A22E"/>
    <w:rsid w:val="4013EE70"/>
    <w:rsid w:val="40951BFE"/>
    <w:rsid w:val="42816728"/>
    <w:rsid w:val="463F53C8"/>
    <w:rsid w:val="4790A7A0"/>
    <w:rsid w:val="47D8F602"/>
    <w:rsid w:val="4877C2ED"/>
    <w:rsid w:val="496586E2"/>
    <w:rsid w:val="4972D434"/>
    <w:rsid w:val="4998B61A"/>
    <w:rsid w:val="4A258DB5"/>
    <w:rsid w:val="4A5AC088"/>
    <w:rsid w:val="4A7FC643"/>
    <w:rsid w:val="4ABD5C73"/>
    <w:rsid w:val="4BB0BABF"/>
    <w:rsid w:val="4C0E8ED5"/>
    <w:rsid w:val="4D19F438"/>
    <w:rsid w:val="4D3E060E"/>
    <w:rsid w:val="4EE8F2F9"/>
    <w:rsid w:val="4FFA876C"/>
    <w:rsid w:val="503D24CA"/>
    <w:rsid w:val="5107E240"/>
    <w:rsid w:val="5304AE73"/>
    <w:rsid w:val="538DC9D1"/>
    <w:rsid w:val="53BC641C"/>
    <w:rsid w:val="53F6F9BB"/>
    <w:rsid w:val="55D3BC94"/>
    <w:rsid w:val="55E33EB9"/>
    <w:rsid w:val="566FC07E"/>
    <w:rsid w:val="56DFD8D0"/>
    <w:rsid w:val="59723FBA"/>
    <w:rsid w:val="5B8671B7"/>
    <w:rsid w:val="5C586E4F"/>
    <w:rsid w:val="5D11A728"/>
    <w:rsid w:val="5D4A1E05"/>
    <w:rsid w:val="5E5AF9D1"/>
    <w:rsid w:val="6036FAC9"/>
    <w:rsid w:val="606FD2CC"/>
    <w:rsid w:val="643C5CFB"/>
    <w:rsid w:val="64483AFD"/>
    <w:rsid w:val="64799529"/>
    <w:rsid w:val="64D7200E"/>
    <w:rsid w:val="6577D869"/>
    <w:rsid w:val="65ACE633"/>
    <w:rsid w:val="65BAEC4A"/>
    <w:rsid w:val="66098AB2"/>
    <w:rsid w:val="66E858E7"/>
    <w:rsid w:val="68817F8A"/>
    <w:rsid w:val="68A31BCD"/>
    <w:rsid w:val="691572F4"/>
    <w:rsid w:val="69DC01CF"/>
    <w:rsid w:val="6AAB1453"/>
    <w:rsid w:val="6AAD98EB"/>
    <w:rsid w:val="6B0A3781"/>
    <w:rsid w:val="6B68BB95"/>
    <w:rsid w:val="6B6BB5AF"/>
    <w:rsid w:val="6C2A9346"/>
    <w:rsid w:val="6C7D83A5"/>
    <w:rsid w:val="6CDDC796"/>
    <w:rsid w:val="6D6797DD"/>
    <w:rsid w:val="6D907E09"/>
    <w:rsid w:val="6EC732D4"/>
    <w:rsid w:val="6FADC7F9"/>
    <w:rsid w:val="6FBA1862"/>
    <w:rsid w:val="70A4F405"/>
    <w:rsid w:val="70A6CB34"/>
    <w:rsid w:val="70C9A539"/>
    <w:rsid w:val="70E35A31"/>
    <w:rsid w:val="7101B7A6"/>
    <w:rsid w:val="712C46F5"/>
    <w:rsid w:val="714027B9"/>
    <w:rsid w:val="71A4F768"/>
    <w:rsid w:val="734AA6C8"/>
    <w:rsid w:val="74ED8141"/>
    <w:rsid w:val="750DA219"/>
    <w:rsid w:val="767F9417"/>
    <w:rsid w:val="76A1206F"/>
    <w:rsid w:val="76FA265C"/>
    <w:rsid w:val="77FD4452"/>
    <w:rsid w:val="783F97FD"/>
    <w:rsid w:val="7854ECBD"/>
    <w:rsid w:val="79FB2EAA"/>
    <w:rsid w:val="7A03410E"/>
    <w:rsid w:val="7A8E6AD8"/>
    <w:rsid w:val="7AA1130C"/>
    <w:rsid w:val="7C9D41F4"/>
    <w:rsid w:val="7CC152AF"/>
    <w:rsid w:val="7DC1E84D"/>
    <w:rsid w:val="7E3A19E3"/>
    <w:rsid w:val="7F942BBA"/>
    <w:rsid w:val="7F996195"/>
    <w:rsid w:val="7FA7A7CB"/>
    <w:rsid w:val="7FE17F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1E718"/>
  <w15:chartTrackingRefBased/>
  <w15:docId w15:val="{571F7B7E-1AE7-4713-B64B-C5D8A9059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611C0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89617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semiHidden/>
    <w:unhideWhenUsed/>
    <w:qFormat/>
    <w:rsid w:val="00A2142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611C0C"/>
    <w:rPr>
      <w:rFonts w:asciiTheme="majorHAnsi" w:eastAsiaTheme="majorEastAsia" w:hAnsiTheme="majorHAnsi" w:cstheme="majorBidi"/>
      <w:color w:val="2F5496" w:themeColor="accent1" w:themeShade="BF"/>
      <w:sz w:val="32"/>
      <w:szCs w:val="32"/>
    </w:rPr>
  </w:style>
  <w:style w:type="paragraph" w:styleId="Odlomakpopisa">
    <w:name w:val="List Paragraph"/>
    <w:basedOn w:val="Normal"/>
    <w:uiPriority w:val="34"/>
    <w:qFormat/>
    <w:rsid w:val="00611C0C"/>
    <w:pPr>
      <w:spacing w:after="120" w:line="264" w:lineRule="auto"/>
      <w:ind w:left="720"/>
      <w:contextualSpacing/>
    </w:pPr>
    <w:rPr>
      <w:rFonts w:eastAsiaTheme="minorEastAsia"/>
      <w:sz w:val="20"/>
      <w:szCs w:val="20"/>
      <w:lang w:val="en-US" w:eastAsia="ja-JP"/>
    </w:rPr>
  </w:style>
  <w:style w:type="character" w:styleId="Hiperveza">
    <w:name w:val="Hyperlink"/>
    <w:basedOn w:val="Zadanifontodlomka"/>
    <w:uiPriority w:val="99"/>
    <w:unhideWhenUsed/>
    <w:rsid w:val="00611C0C"/>
    <w:rPr>
      <w:color w:val="0563C1" w:themeColor="hyperlink"/>
      <w:u w:val="single"/>
    </w:rPr>
  </w:style>
  <w:style w:type="character" w:styleId="Nerijeenospominjanje">
    <w:name w:val="Unresolved Mention"/>
    <w:basedOn w:val="Zadanifontodlomka"/>
    <w:uiPriority w:val="99"/>
    <w:semiHidden/>
    <w:unhideWhenUsed/>
    <w:rsid w:val="00611C0C"/>
    <w:rPr>
      <w:color w:val="605E5C"/>
      <w:shd w:val="clear" w:color="auto" w:fill="E1DFDD"/>
    </w:rPr>
  </w:style>
  <w:style w:type="paragraph" w:styleId="Opisslike">
    <w:name w:val="caption"/>
    <w:basedOn w:val="Normal"/>
    <w:next w:val="Normal"/>
    <w:uiPriority w:val="35"/>
    <w:unhideWhenUsed/>
    <w:qFormat/>
    <w:rsid w:val="00611C0C"/>
    <w:pPr>
      <w:spacing w:after="200" w:line="240" w:lineRule="auto"/>
    </w:pPr>
    <w:rPr>
      <w:i/>
      <w:iCs/>
      <w:color w:val="44546A" w:themeColor="text2"/>
      <w:sz w:val="18"/>
      <w:szCs w:val="18"/>
    </w:rPr>
  </w:style>
  <w:style w:type="paragraph" w:styleId="Citat">
    <w:name w:val="Quote"/>
    <w:basedOn w:val="Normal"/>
    <w:next w:val="Normal"/>
    <w:link w:val="CitatChar"/>
    <w:uiPriority w:val="29"/>
    <w:qFormat/>
    <w:rsid w:val="0089617C"/>
    <w:pPr>
      <w:spacing w:before="200"/>
      <w:ind w:left="864" w:right="864"/>
      <w:jc w:val="center"/>
    </w:pPr>
    <w:rPr>
      <w:i/>
      <w:iCs/>
      <w:color w:val="404040" w:themeColor="text1" w:themeTint="BF"/>
    </w:rPr>
  </w:style>
  <w:style w:type="character" w:customStyle="1" w:styleId="CitatChar">
    <w:name w:val="Citat Char"/>
    <w:basedOn w:val="Zadanifontodlomka"/>
    <w:link w:val="Citat"/>
    <w:uiPriority w:val="29"/>
    <w:rsid w:val="0089617C"/>
    <w:rPr>
      <w:i/>
      <w:iCs/>
      <w:color w:val="404040" w:themeColor="text1" w:themeTint="BF"/>
    </w:rPr>
  </w:style>
  <w:style w:type="character" w:customStyle="1" w:styleId="Naslov2Char">
    <w:name w:val="Naslov 2 Char"/>
    <w:basedOn w:val="Zadanifontodlomka"/>
    <w:link w:val="Naslov2"/>
    <w:uiPriority w:val="9"/>
    <w:rsid w:val="0089617C"/>
    <w:rPr>
      <w:rFonts w:asciiTheme="majorHAnsi" w:eastAsiaTheme="majorEastAsia" w:hAnsiTheme="majorHAnsi" w:cstheme="majorBidi"/>
      <w:color w:val="2F5496" w:themeColor="accent1" w:themeShade="BF"/>
      <w:sz w:val="26"/>
      <w:szCs w:val="26"/>
    </w:rPr>
  </w:style>
  <w:style w:type="table" w:styleId="Reetkatablice">
    <w:name w:val="Table Grid"/>
    <w:basedOn w:val="Obinatablica"/>
    <w:uiPriority w:val="39"/>
    <w:rsid w:val="001451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Naslov">
    <w:name w:val="TOC Heading"/>
    <w:basedOn w:val="Naslov1"/>
    <w:next w:val="Normal"/>
    <w:uiPriority w:val="39"/>
    <w:unhideWhenUsed/>
    <w:qFormat/>
    <w:rsid w:val="00A961C6"/>
    <w:pPr>
      <w:outlineLvl w:val="9"/>
    </w:pPr>
    <w:rPr>
      <w:lang w:eastAsia="hr-HR"/>
    </w:rPr>
  </w:style>
  <w:style w:type="paragraph" w:styleId="Sadraj1">
    <w:name w:val="toc 1"/>
    <w:basedOn w:val="Normal"/>
    <w:next w:val="Normal"/>
    <w:autoRedefine/>
    <w:uiPriority w:val="39"/>
    <w:unhideWhenUsed/>
    <w:rsid w:val="00A961C6"/>
    <w:pPr>
      <w:spacing w:after="100"/>
    </w:pPr>
  </w:style>
  <w:style w:type="paragraph" w:styleId="Sadraj2">
    <w:name w:val="toc 2"/>
    <w:basedOn w:val="Normal"/>
    <w:next w:val="Normal"/>
    <w:autoRedefine/>
    <w:uiPriority w:val="39"/>
    <w:unhideWhenUsed/>
    <w:rsid w:val="00A961C6"/>
    <w:pPr>
      <w:spacing w:after="100"/>
      <w:ind w:left="220"/>
    </w:pPr>
  </w:style>
  <w:style w:type="character" w:customStyle="1" w:styleId="Naslov3Char">
    <w:name w:val="Naslov 3 Char"/>
    <w:basedOn w:val="Zadanifontodlomka"/>
    <w:link w:val="Naslov3"/>
    <w:uiPriority w:val="9"/>
    <w:semiHidden/>
    <w:rsid w:val="00A21425"/>
    <w:rPr>
      <w:rFonts w:asciiTheme="majorHAnsi" w:eastAsiaTheme="majorEastAsia" w:hAnsiTheme="majorHAnsi" w:cstheme="majorBidi"/>
      <w:color w:val="1F3763" w:themeColor="accent1" w:themeShade="7F"/>
      <w:sz w:val="24"/>
      <w:szCs w:val="24"/>
    </w:rPr>
  </w:style>
  <w:style w:type="paragraph" w:styleId="Tekstbalonia">
    <w:name w:val="Balloon Text"/>
    <w:basedOn w:val="Normal"/>
    <w:link w:val="TekstbaloniaChar"/>
    <w:uiPriority w:val="99"/>
    <w:semiHidden/>
    <w:unhideWhenUsed/>
    <w:rsid w:val="00573B9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73B9D"/>
    <w:rPr>
      <w:rFonts w:ascii="Segoe UI" w:hAnsi="Segoe UI" w:cs="Segoe UI"/>
      <w:sz w:val="18"/>
      <w:szCs w:val="18"/>
    </w:rPr>
  </w:style>
  <w:style w:type="paragraph" w:styleId="Bezproreda">
    <w:name w:val="No Spacing"/>
    <w:link w:val="BezproredaChar"/>
    <w:uiPriority w:val="1"/>
    <w:qFormat/>
    <w:rsid w:val="00837FEC"/>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rsid w:val="00837FEC"/>
    <w:rPr>
      <w:rFonts w:eastAsiaTheme="minorEastAsia"/>
      <w:lang w:eastAsia="hr-HR"/>
    </w:rPr>
  </w:style>
  <w:style w:type="paragraph" w:styleId="Zaglavlje">
    <w:name w:val="header"/>
    <w:basedOn w:val="Normal"/>
    <w:link w:val="ZaglavljeChar"/>
    <w:uiPriority w:val="99"/>
    <w:unhideWhenUsed/>
    <w:rsid w:val="00837FE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37FEC"/>
  </w:style>
  <w:style w:type="paragraph" w:styleId="Podnoje">
    <w:name w:val="footer"/>
    <w:basedOn w:val="Normal"/>
    <w:link w:val="PodnojeChar"/>
    <w:uiPriority w:val="99"/>
    <w:unhideWhenUsed/>
    <w:rsid w:val="00837FE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37FEC"/>
  </w:style>
  <w:style w:type="paragraph" w:styleId="Tablicaslika">
    <w:name w:val="table of figures"/>
    <w:basedOn w:val="Normal"/>
    <w:next w:val="Normal"/>
    <w:uiPriority w:val="99"/>
    <w:unhideWhenUsed/>
    <w:rsid w:val="00E900D7"/>
    <w:pPr>
      <w:spacing w:after="0"/>
    </w:pPr>
  </w:style>
  <w:style w:type="paragraph" w:styleId="Tekstkomentara">
    <w:name w:val="annotation text"/>
    <w:basedOn w:val="Normal"/>
    <w:link w:val="TekstkomentaraChar"/>
    <w:uiPriority w:val="99"/>
    <w:semiHidden/>
    <w:unhideWhenUsed/>
    <w:rsid w:val="00586AFF"/>
    <w:pPr>
      <w:spacing w:line="240" w:lineRule="auto"/>
    </w:pPr>
    <w:rPr>
      <w:sz w:val="20"/>
      <w:szCs w:val="20"/>
    </w:rPr>
  </w:style>
  <w:style w:type="character" w:customStyle="1" w:styleId="TekstkomentaraChar">
    <w:name w:val="Tekst komentara Char"/>
    <w:basedOn w:val="Zadanifontodlomka"/>
    <w:link w:val="Tekstkomentara"/>
    <w:uiPriority w:val="99"/>
    <w:semiHidden/>
    <w:rsid w:val="00586AFF"/>
    <w:rPr>
      <w:sz w:val="20"/>
      <w:szCs w:val="20"/>
    </w:rPr>
  </w:style>
  <w:style w:type="character" w:styleId="Referencakomentara">
    <w:name w:val="annotation reference"/>
    <w:basedOn w:val="Zadanifontodlomka"/>
    <w:uiPriority w:val="99"/>
    <w:semiHidden/>
    <w:unhideWhenUsed/>
    <w:rsid w:val="00586AFF"/>
    <w:rPr>
      <w:sz w:val="16"/>
      <w:szCs w:val="16"/>
    </w:rPr>
  </w:style>
  <w:style w:type="table" w:styleId="Tablicapopisa3-isticanje3">
    <w:name w:val="List Table 3 Accent 3"/>
    <w:basedOn w:val="Obinatablica"/>
    <w:uiPriority w:val="48"/>
    <w:rsid w:val="00B70339"/>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Svijetlatablicareetke1">
    <w:name w:val="Grid Table 1 Light"/>
    <w:basedOn w:val="Obinatablica"/>
    <w:uiPriority w:val="46"/>
    <w:rsid w:val="00B7033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icapopisa3">
    <w:name w:val="List Table 3"/>
    <w:basedOn w:val="Obinatablica"/>
    <w:uiPriority w:val="48"/>
    <w:rsid w:val="00B7033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47794">
      <w:bodyDiv w:val="1"/>
      <w:marLeft w:val="0"/>
      <w:marRight w:val="0"/>
      <w:marTop w:val="0"/>
      <w:marBottom w:val="0"/>
      <w:divBdr>
        <w:top w:val="none" w:sz="0" w:space="0" w:color="auto"/>
        <w:left w:val="none" w:sz="0" w:space="0" w:color="auto"/>
        <w:bottom w:val="none" w:sz="0" w:space="0" w:color="auto"/>
        <w:right w:val="none" w:sz="0" w:space="0" w:color="auto"/>
      </w:divBdr>
      <w:divsChild>
        <w:div w:id="904292589">
          <w:marLeft w:val="547"/>
          <w:marRight w:val="0"/>
          <w:marTop w:val="0"/>
          <w:marBottom w:val="0"/>
          <w:divBdr>
            <w:top w:val="none" w:sz="0" w:space="0" w:color="auto"/>
            <w:left w:val="none" w:sz="0" w:space="0" w:color="auto"/>
            <w:bottom w:val="none" w:sz="0" w:space="0" w:color="auto"/>
            <w:right w:val="none" w:sz="0" w:space="0" w:color="auto"/>
          </w:divBdr>
        </w:div>
      </w:divsChild>
    </w:div>
    <w:div w:id="211622719">
      <w:bodyDiv w:val="1"/>
      <w:marLeft w:val="0"/>
      <w:marRight w:val="0"/>
      <w:marTop w:val="0"/>
      <w:marBottom w:val="0"/>
      <w:divBdr>
        <w:top w:val="none" w:sz="0" w:space="0" w:color="auto"/>
        <w:left w:val="none" w:sz="0" w:space="0" w:color="auto"/>
        <w:bottom w:val="none" w:sz="0" w:space="0" w:color="auto"/>
        <w:right w:val="none" w:sz="0" w:space="0" w:color="auto"/>
      </w:divBdr>
      <w:divsChild>
        <w:div w:id="436481966">
          <w:marLeft w:val="547"/>
          <w:marRight w:val="0"/>
          <w:marTop w:val="0"/>
          <w:marBottom w:val="0"/>
          <w:divBdr>
            <w:top w:val="none" w:sz="0" w:space="0" w:color="auto"/>
            <w:left w:val="none" w:sz="0" w:space="0" w:color="auto"/>
            <w:bottom w:val="none" w:sz="0" w:space="0" w:color="auto"/>
            <w:right w:val="none" w:sz="0" w:space="0" w:color="auto"/>
          </w:divBdr>
        </w:div>
        <w:div w:id="698090921">
          <w:marLeft w:val="547"/>
          <w:marRight w:val="0"/>
          <w:marTop w:val="0"/>
          <w:marBottom w:val="0"/>
          <w:divBdr>
            <w:top w:val="none" w:sz="0" w:space="0" w:color="auto"/>
            <w:left w:val="none" w:sz="0" w:space="0" w:color="auto"/>
            <w:bottom w:val="none" w:sz="0" w:space="0" w:color="auto"/>
            <w:right w:val="none" w:sz="0" w:space="0" w:color="auto"/>
          </w:divBdr>
        </w:div>
        <w:div w:id="1896549697">
          <w:marLeft w:val="547"/>
          <w:marRight w:val="0"/>
          <w:marTop w:val="0"/>
          <w:marBottom w:val="0"/>
          <w:divBdr>
            <w:top w:val="none" w:sz="0" w:space="0" w:color="auto"/>
            <w:left w:val="none" w:sz="0" w:space="0" w:color="auto"/>
            <w:bottom w:val="none" w:sz="0" w:space="0" w:color="auto"/>
            <w:right w:val="none" w:sz="0" w:space="0" w:color="auto"/>
          </w:divBdr>
        </w:div>
      </w:divsChild>
    </w:div>
    <w:div w:id="476918631">
      <w:bodyDiv w:val="1"/>
      <w:marLeft w:val="0"/>
      <w:marRight w:val="0"/>
      <w:marTop w:val="0"/>
      <w:marBottom w:val="0"/>
      <w:divBdr>
        <w:top w:val="none" w:sz="0" w:space="0" w:color="auto"/>
        <w:left w:val="none" w:sz="0" w:space="0" w:color="auto"/>
        <w:bottom w:val="none" w:sz="0" w:space="0" w:color="auto"/>
        <w:right w:val="none" w:sz="0" w:space="0" w:color="auto"/>
      </w:divBdr>
    </w:div>
    <w:div w:id="826169480">
      <w:bodyDiv w:val="1"/>
      <w:marLeft w:val="0"/>
      <w:marRight w:val="0"/>
      <w:marTop w:val="0"/>
      <w:marBottom w:val="0"/>
      <w:divBdr>
        <w:top w:val="none" w:sz="0" w:space="0" w:color="auto"/>
        <w:left w:val="none" w:sz="0" w:space="0" w:color="auto"/>
        <w:bottom w:val="none" w:sz="0" w:space="0" w:color="auto"/>
        <w:right w:val="none" w:sz="0" w:space="0" w:color="auto"/>
      </w:divBdr>
      <w:divsChild>
        <w:div w:id="684670195">
          <w:marLeft w:val="547"/>
          <w:marRight w:val="0"/>
          <w:marTop w:val="0"/>
          <w:marBottom w:val="0"/>
          <w:divBdr>
            <w:top w:val="none" w:sz="0" w:space="0" w:color="auto"/>
            <w:left w:val="none" w:sz="0" w:space="0" w:color="auto"/>
            <w:bottom w:val="none" w:sz="0" w:space="0" w:color="auto"/>
            <w:right w:val="none" w:sz="0" w:space="0" w:color="auto"/>
          </w:divBdr>
        </w:div>
        <w:div w:id="217397133">
          <w:marLeft w:val="547"/>
          <w:marRight w:val="0"/>
          <w:marTop w:val="0"/>
          <w:marBottom w:val="0"/>
          <w:divBdr>
            <w:top w:val="none" w:sz="0" w:space="0" w:color="auto"/>
            <w:left w:val="none" w:sz="0" w:space="0" w:color="auto"/>
            <w:bottom w:val="none" w:sz="0" w:space="0" w:color="auto"/>
            <w:right w:val="none" w:sz="0" w:space="0" w:color="auto"/>
          </w:divBdr>
        </w:div>
      </w:divsChild>
    </w:div>
    <w:div w:id="1406076422">
      <w:bodyDiv w:val="1"/>
      <w:marLeft w:val="0"/>
      <w:marRight w:val="0"/>
      <w:marTop w:val="0"/>
      <w:marBottom w:val="0"/>
      <w:divBdr>
        <w:top w:val="none" w:sz="0" w:space="0" w:color="auto"/>
        <w:left w:val="none" w:sz="0" w:space="0" w:color="auto"/>
        <w:bottom w:val="none" w:sz="0" w:space="0" w:color="auto"/>
        <w:right w:val="none" w:sz="0" w:space="0" w:color="auto"/>
      </w:divBdr>
    </w:div>
    <w:div w:id="1452673484">
      <w:bodyDiv w:val="1"/>
      <w:marLeft w:val="0"/>
      <w:marRight w:val="0"/>
      <w:marTop w:val="0"/>
      <w:marBottom w:val="0"/>
      <w:divBdr>
        <w:top w:val="none" w:sz="0" w:space="0" w:color="auto"/>
        <w:left w:val="none" w:sz="0" w:space="0" w:color="auto"/>
        <w:bottom w:val="none" w:sz="0" w:space="0" w:color="auto"/>
        <w:right w:val="none" w:sz="0" w:space="0" w:color="auto"/>
      </w:divBdr>
      <w:divsChild>
        <w:div w:id="991101893">
          <w:marLeft w:val="547"/>
          <w:marRight w:val="0"/>
          <w:marTop w:val="0"/>
          <w:marBottom w:val="0"/>
          <w:divBdr>
            <w:top w:val="none" w:sz="0" w:space="0" w:color="auto"/>
            <w:left w:val="none" w:sz="0" w:space="0" w:color="auto"/>
            <w:bottom w:val="none" w:sz="0" w:space="0" w:color="auto"/>
            <w:right w:val="none" w:sz="0" w:space="0" w:color="auto"/>
          </w:divBdr>
        </w:div>
        <w:div w:id="1798181679">
          <w:marLeft w:val="547"/>
          <w:marRight w:val="0"/>
          <w:marTop w:val="0"/>
          <w:marBottom w:val="0"/>
          <w:divBdr>
            <w:top w:val="none" w:sz="0" w:space="0" w:color="auto"/>
            <w:left w:val="none" w:sz="0" w:space="0" w:color="auto"/>
            <w:bottom w:val="none" w:sz="0" w:space="0" w:color="auto"/>
            <w:right w:val="none" w:sz="0" w:space="0" w:color="auto"/>
          </w:divBdr>
        </w:div>
        <w:div w:id="1172261829">
          <w:marLeft w:val="547"/>
          <w:marRight w:val="0"/>
          <w:marTop w:val="0"/>
          <w:marBottom w:val="0"/>
          <w:divBdr>
            <w:top w:val="none" w:sz="0" w:space="0" w:color="auto"/>
            <w:left w:val="none" w:sz="0" w:space="0" w:color="auto"/>
            <w:bottom w:val="none" w:sz="0" w:space="0" w:color="auto"/>
            <w:right w:val="none" w:sz="0" w:space="0" w:color="auto"/>
          </w:divBdr>
        </w:div>
      </w:divsChild>
    </w:div>
    <w:div w:id="1754622221">
      <w:bodyDiv w:val="1"/>
      <w:marLeft w:val="0"/>
      <w:marRight w:val="0"/>
      <w:marTop w:val="0"/>
      <w:marBottom w:val="0"/>
      <w:divBdr>
        <w:top w:val="none" w:sz="0" w:space="0" w:color="auto"/>
        <w:left w:val="none" w:sz="0" w:space="0" w:color="auto"/>
        <w:bottom w:val="none" w:sz="0" w:space="0" w:color="auto"/>
        <w:right w:val="none" w:sz="0" w:space="0" w:color="auto"/>
      </w:divBdr>
      <w:divsChild>
        <w:div w:id="1041174341">
          <w:marLeft w:val="547"/>
          <w:marRight w:val="0"/>
          <w:marTop w:val="0"/>
          <w:marBottom w:val="0"/>
          <w:divBdr>
            <w:top w:val="none" w:sz="0" w:space="0" w:color="auto"/>
            <w:left w:val="none" w:sz="0" w:space="0" w:color="auto"/>
            <w:bottom w:val="none" w:sz="0" w:space="0" w:color="auto"/>
            <w:right w:val="none" w:sz="0" w:space="0" w:color="auto"/>
          </w:divBdr>
        </w:div>
        <w:div w:id="1003360722">
          <w:marLeft w:val="547"/>
          <w:marRight w:val="0"/>
          <w:marTop w:val="0"/>
          <w:marBottom w:val="0"/>
          <w:divBdr>
            <w:top w:val="none" w:sz="0" w:space="0" w:color="auto"/>
            <w:left w:val="none" w:sz="0" w:space="0" w:color="auto"/>
            <w:bottom w:val="none" w:sz="0" w:space="0" w:color="auto"/>
            <w:right w:val="none" w:sz="0" w:space="0" w:color="auto"/>
          </w:divBdr>
        </w:div>
        <w:div w:id="1025061255">
          <w:marLeft w:val="547"/>
          <w:marRight w:val="0"/>
          <w:marTop w:val="0"/>
          <w:marBottom w:val="0"/>
          <w:divBdr>
            <w:top w:val="none" w:sz="0" w:space="0" w:color="auto"/>
            <w:left w:val="none" w:sz="0" w:space="0" w:color="auto"/>
            <w:bottom w:val="none" w:sz="0" w:space="0" w:color="auto"/>
            <w:right w:val="none" w:sz="0" w:space="0" w:color="auto"/>
          </w:divBdr>
        </w:div>
        <w:div w:id="1816677020">
          <w:marLeft w:val="547"/>
          <w:marRight w:val="0"/>
          <w:marTop w:val="0"/>
          <w:marBottom w:val="0"/>
          <w:divBdr>
            <w:top w:val="none" w:sz="0" w:space="0" w:color="auto"/>
            <w:left w:val="none" w:sz="0" w:space="0" w:color="auto"/>
            <w:bottom w:val="none" w:sz="0" w:space="0" w:color="auto"/>
            <w:right w:val="none" w:sz="0" w:space="0" w:color="auto"/>
          </w:divBdr>
        </w:div>
      </w:divsChild>
    </w:div>
    <w:div w:id="1959792434">
      <w:bodyDiv w:val="1"/>
      <w:marLeft w:val="0"/>
      <w:marRight w:val="0"/>
      <w:marTop w:val="0"/>
      <w:marBottom w:val="0"/>
      <w:divBdr>
        <w:top w:val="none" w:sz="0" w:space="0" w:color="auto"/>
        <w:left w:val="none" w:sz="0" w:space="0" w:color="auto"/>
        <w:bottom w:val="none" w:sz="0" w:space="0" w:color="auto"/>
        <w:right w:val="none" w:sz="0" w:space="0" w:color="auto"/>
      </w:divBdr>
      <w:divsChild>
        <w:div w:id="94054492">
          <w:marLeft w:val="547"/>
          <w:marRight w:val="0"/>
          <w:marTop w:val="0"/>
          <w:marBottom w:val="0"/>
          <w:divBdr>
            <w:top w:val="none" w:sz="0" w:space="0" w:color="auto"/>
            <w:left w:val="none" w:sz="0" w:space="0" w:color="auto"/>
            <w:bottom w:val="none" w:sz="0" w:space="0" w:color="auto"/>
            <w:right w:val="none" w:sz="0" w:space="0" w:color="auto"/>
          </w:divBdr>
        </w:div>
        <w:div w:id="1634557939">
          <w:marLeft w:val="547"/>
          <w:marRight w:val="0"/>
          <w:marTop w:val="0"/>
          <w:marBottom w:val="0"/>
          <w:divBdr>
            <w:top w:val="none" w:sz="0" w:space="0" w:color="auto"/>
            <w:left w:val="none" w:sz="0" w:space="0" w:color="auto"/>
            <w:bottom w:val="none" w:sz="0" w:space="0" w:color="auto"/>
            <w:right w:val="none" w:sz="0" w:space="0" w:color="auto"/>
          </w:divBdr>
        </w:div>
        <w:div w:id="1284846092">
          <w:marLeft w:val="547"/>
          <w:marRight w:val="0"/>
          <w:marTop w:val="0"/>
          <w:marBottom w:val="0"/>
          <w:divBdr>
            <w:top w:val="none" w:sz="0" w:space="0" w:color="auto"/>
            <w:left w:val="none" w:sz="0" w:space="0" w:color="auto"/>
            <w:bottom w:val="none" w:sz="0" w:space="0" w:color="auto"/>
            <w:right w:val="none" w:sz="0" w:space="0" w:color="auto"/>
          </w:divBdr>
        </w:div>
        <w:div w:id="1748186688">
          <w:marLeft w:val="547"/>
          <w:marRight w:val="0"/>
          <w:marTop w:val="0"/>
          <w:marBottom w:val="0"/>
          <w:divBdr>
            <w:top w:val="none" w:sz="0" w:space="0" w:color="auto"/>
            <w:left w:val="none" w:sz="0" w:space="0" w:color="auto"/>
            <w:bottom w:val="none" w:sz="0" w:space="0" w:color="auto"/>
            <w:right w:val="none" w:sz="0" w:space="0" w:color="auto"/>
          </w:divBdr>
        </w:div>
        <w:div w:id="164685725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ra.hr/dokumenti" TargetMode="External"/><Relationship Id="rId13" Type="http://schemas.microsoft.com/office/2007/relationships/diagramDrawing" Target="diagrams/drawing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hyperlink" Target="mailto:zara@zara.hr" TargetMode="External"/><Relationship Id="rId2" Type="http://schemas.openxmlformats.org/officeDocument/2006/relationships/numbering" Target="numbering.xml"/><Relationship Id="rId16"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diagramLayout" Target="diagrams/layou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Knjiga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elena\Desktop\Knjiga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List1!$A$2</c:f>
              <c:strCache>
                <c:ptCount val="1"/>
                <c:pt idx="0">
                  <c:v>KRAPINSKO-ZAGORSKA ŽUPANIJA</c:v>
                </c:pt>
              </c:strCache>
            </c:strRef>
          </c:tx>
          <c:spPr>
            <a:solidFill>
              <a:schemeClr val="accent1"/>
            </a:solidFill>
            <a:ln>
              <a:noFill/>
            </a:ln>
            <a:effectLst/>
          </c:spPr>
          <c:invertIfNegative val="0"/>
          <c:cat>
            <c:strRef>
              <c:f>List1!$B$1:$H$1</c:f>
              <c:strCache>
                <c:ptCount val="7"/>
                <c:pt idx="0">
                  <c:v>2021.</c:v>
                </c:pt>
                <c:pt idx="1">
                  <c:v>2022.</c:v>
                </c:pt>
                <c:pt idx="2">
                  <c:v>2023.</c:v>
                </c:pt>
                <c:pt idx="3">
                  <c:v>2024.</c:v>
                </c:pt>
                <c:pt idx="4">
                  <c:v>2025.</c:v>
                </c:pt>
                <c:pt idx="5">
                  <c:v>2026.</c:v>
                </c:pt>
                <c:pt idx="6">
                  <c:v>2027.</c:v>
                </c:pt>
              </c:strCache>
            </c:strRef>
          </c:cat>
          <c:val>
            <c:numRef>
              <c:f>List1!$B$2:$H$2</c:f>
              <c:numCache>
                <c:formatCode>#,##0.00</c:formatCode>
                <c:ptCount val="7"/>
                <c:pt idx="0">
                  <c:v>1028000</c:v>
                </c:pt>
                <c:pt idx="1">
                  <c:v>1131580.23</c:v>
                </c:pt>
                <c:pt idx="2">
                  <c:v>1131000</c:v>
                </c:pt>
                <c:pt idx="3">
                  <c:v>1300000</c:v>
                </c:pt>
                <c:pt idx="4">
                  <c:v>1400000</c:v>
                </c:pt>
                <c:pt idx="5">
                  <c:v>1400000</c:v>
                </c:pt>
                <c:pt idx="6">
                  <c:v>1400000</c:v>
                </c:pt>
              </c:numCache>
            </c:numRef>
          </c:val>
          <c:extLst>
            <c:ext xmlns:c16="http://schemas.microsoft.com/office/drawing/2014/chart" uri="{C3380CC4-5D6E-409C-BE32-E72D297353CC}">
              <c16:uniqueId val="{00000000-EF0F-4910-A625-61685A3A9DF3}"/>
            </c:ext>
          </c:extLst>
        </c:ser>
        <c:ser>
          <c:idx val="1"/>
          <c:order val="1"/>
          <c:tx>
            <c:strRef>
              <c:f>List1!$A$3</c:f>
              <c:strCache>
                <c:ptCount val="1"/>
                <c:pt idx="0">
                  <c:v>EU FONDOVI</c:v>
                </c:pt>
              </c:strCache>
            </c:strRef>
          </c:tx>
          <c:spPr>
            <a:solidFill>
              <a:schemeClr val="accent3"/>
            </a:solidFill>
            <a:ln>
              <a:noFill/>
            </a:ln>
            <a:effectLst/>
          </c:spPr>
          <c:invertIfNegative val="0"/>
          <c:cat>
            <c:strRef>
              <c:f>List1!$B$1:$H$1</c:f>
              <c:strCache>
                <c:ptCount val="7"/>
                <c:pt idx="0">
                  <c:v>2021.</c:v>
                </c:pt>
                <c:pt idx="1">
                  <c:v>2022.</c:v>
                </c:pt>
                <c:pt idx="2">
                  <c:v>2023.</c:v>
                </c:pt>
                <c:pt idx="3">
                  <c:v>2024.</c:v>
                </c:pt>
                <c:pt idx="4">
                  <c:v>2025.</c:v>
                </c:pt>
                <c:pt idx="5">
                  <c:v>2026.</c:v>
                </c:pt>
                <c:pt idx="6">
                  <c:v>2027.</c:v>
                </c:pt>
              </c:strCache>
            </c:strRef>
          </c:cat>
          <c:val>
            <c:numRef>
              <c:f>List1!$B$3:$H$3</c:f>
              <c:numCache>
                <c:formatCode>#,##0.00</c:formatCode>
                <c:ptCount val="7"/>
                <c:pt idx="0">
                  <c:v>5140000</c:v>
                </c:pt>
                <c:pt idx="1">
                  <c:v>6075000</c:v>
                </c:pt>
                <c:pt idx="2">
                  <c:v>3285000</c:v>
                </c:pt>
                <c:pt idx="3">
                  <c:v>4500000</c:v>
                </c:pt>
                <c:pt idx="4">
                  <c:v>4800000</c:v>
                </c:pt>
                <c:pt idx="5">
                  <c:v>5000000</c:v>
                </c:pt>
                <c:pt idx="6">
                  <c:v>4000000</c:v>
                </c:pt>
              </c:numCache>
            </c:numRef>
          </c:val>
          <c:extLst>
            <c:ext xmlns:c16="http://schemas.microsoft.com/office/drawing/2014/chart" uri="{C3380CC4-5D6E-409C-BE32-E72D297353CC}">
              <c16:uniqueId val="{00000001-EF0F-4910-A625-61685A3A9DF3}"/>
            </c:ext>
          </c:extLst>
        </c:ser>
        <c:ser>
          <c:idx val="2"/>
          <c:order val="2"/>
          <c:tx>
            <c:strRef>
              <c:f>List1!$A$4</c:f>
              <c:strCache>
                <c:ptCount val="1"/>
                <c:pt idx="0">
                  <c:v>PRIJENOS MRRFEU</c:v>
                </c:pt>
              </c:strCache>
            </c:strRef>
          </c:tx>
          <c:spPr>
            <a:solidFill>
              <a:schemeClr val="accent5"/>
            </a:solidFill>
            <a:ln>
              <a:noFill/>
            </a:ln>
            <a:effectLst/>
          </c:spPr>
          <c:invertIfNegative val="0"/>
          <c:cat>
            <c:strRef>
              <c:f>List1!$B$1:$H$1</c:f>
              <c:strCache>
                <c:ptCount val="7"/>
                <c:pt idx="0">
                  <c:v>2021.</c:v>
                </c:pt>
                <c:pt idx="1">
                  <c:v>2022.</c:v>
                </c:pt>
                <c:pt idx="2">
                  <c:v>2023.</c:v>
                </c:pt>
                <c:pt idx="3">
                  <c:v>2024.</c:v>
                </c:pt>
                <c:pt idx="4">
                  <c:v>2025.</c:v>
                </c:pt>
                <c:pt idx="5">
                  <c:v>2026.</c:v>
                </c:pt>
                <c:pt idx="6">
                  <c:v>2027.</c:v>
                </c:pt>
              </c:strCache>
            </c:strRef>
          </c:cat>
          <c:val>
            <c:numRef>
              <c:f>List1!$B$4:$H$4</c:f>
              <c:numCache>
                <c:formatCode>#,##0.00</c:formatCode>
                <c:ptCount val="7"/>
                <c:pt idx="0">
                  <c:v>696000</c:v>
                </c:pt>
                <c:pt idx="1">
                  <c:v>0</c:v>
                </c:pt>
                <c:pt idx="2">
                  <c:v>623000</c:v>
                </c:pt>
                <c:pt idx="3">
                  <c:v>1100000</c:v>
                </c:pt>
                <c:pt idx="4">
                  <c:v>1050000</c:v>
                </c:pt>
                <c:pt idx="5">
                  <c:v>900000</c:v>
                </c:pt>
                <c:pt idx="6">
                  <c:v>900000</c:v>
                </c:pt>
              </c:numCache>
            </c:numRef>
          </c:val>
          <c:extLst>
            <c:ext xmlns:c16="http://schemas.microsoft.com/office/drawing/2014/chart" uri="{C3380CC4-5D6E-409C-BE32-E72D297353CC}">
              <c16:uniqueId val="{00000002-EF0F-4910-A625-61685A3A9DF3}"/>
            </c:ext>
          </c:extLst>
        </c:ser>
        <c:ser>
          <c:idx val="3"/>
          <c:order val="3"/>
          <c:tx>
            <c:strRef>
              <c:f>List1!$A$5</c:f>
              <c:strCache>
                <c:ptCount val="1"/>
                <c:pt idx="0">
                  <c:v>KREDITNA SREDSTVA</c:v>
                </c:pt>
              </c:strCache>
            </c:strRef>
          </c:tx>
          <c:spPr>
            <a:solidFill>
              <a:schemeClr val="accent1">
                <a:lumMod val="60000"/>
              </a:schemeClr>
            </a:solidFill>
            <a:ln>
              <a:noFill/>
            </a:ln>
            <a:effectLst/>
          </c:spPr>
          <c:invertIfNegative val="0"/>
          <c:cat>
            <c:strRef>
              <c:f>List1!$B$1:$H$1</c:f>
              <c:strCache>
                <c:ptCount val="7"/>
                <c:pt idx="0">
                  <c:v>2021.</c:v>
                </c:pt>
                <c:pt idx="1">
                  <c:v>2022.</c:v>
                </c:pt>
                <c:pt idx="2">
                  <c:v>2023.</c:v>
                </c:pt>
                <c:pt idx="3">
                  <c:v>2024.</c:v>
                </c:pt>
                <c:pt idx="4">
                  <c:v>2025.</c:v>
                </c:pt>
                <c:pt idx="5">
                  <c:v>2026.</c:v>
                </c:pt>
                <c:pt idx="6">
                  <c:v>2027.</c:v>
                </c:pt>
              </c:strCache>
            </c:strRef>
          </c:cat>
          <c:val>
            <c:numRef>
              <c:f>List1!$B$5:$H$5</c:f>
              <c:numCache>
                <c:formatCode>#,##0.00</c:formatCode>
                <c:ptCount val="7"/>
                <c:pt idx="0">
                  <c:v>150000</c:v>
                </c:pt>
                <c:pt idx="1">
                  <c:v>0</c:v>
                </c:pt>
                <c:pt idx="2">
                  <c:v>0</c:v>
                </c:pt>
                <c:pt idx="3">
                  <c:v>150000</c:v>
                </c:pt>
                <c:pt idx="4">
                  <c:v>150000</c:v>
                </c:pt>
                <c:pt idx="5">
                  <c:v>150000</c:v>
                </c:pt>
                <c:pt idx="6">
                  <c:v>110000</c:v>
                </c:pt>
              </c:numCache>
            </c:numRef>
          </c:val>
          <c:extLst>
            <c:ext xmlns:c16="http://schemas.microsoft.com/office/drawing/2014/chart" uri="{C3380CC4-5D6E-409C-BE32-E72D297353CC}">
              <c16:uniqueId val="{00000003-EF0F-4910-A625-61685A3A9DF3}"/>
            </c:ext>
          </c:extLst>
        </c:ser>
        <c:ser>
          <c:idx val="4"/>
          <c:order val="4"/>
          <c:tx>
            <c:strRef>
              <c:f>List1!$A$6</c:f>
              <c:strCache>
                <c:ptCount val="1"/>
                <c:pt idx="0">
                  <c:v>VLASTITA SREDSTVA</c:v>
                </c:pt>
              </c:strCache>
            </c:strRef>
          </c:tx>
          <c:spPr>
            <a:solidFill>
              <a:schemeClr val="accent3">
                <a:lumMod val="60000"/>
              </a:schemeClr>
            </a:solidFill>
            <a:ln>
              <a:noFill/>
            </a:ln>
            <a:effectLst/>
          </c:spPr>
          <c:invertIfNegative val="0"/>
          <c:cat>
            <c:strRef>
              <c:f>List1!$B$1:$H$1</c:f>
              <c:strCache>
                <c:ptCount val="7"/>
                <c:pt idx="0">
                  <c:v>2021.</c:v>
                </c:pt>
                <c:pt idx="1">
                  <c:v>2022.</c:v>
                </c:pt>
                <c:pt idx="2">
                  <c:v>2023.</c:v>
                </c:pt>
                <c:pt idx="3">
                  <c:v>2024.</c:v>
                </c:pt>
                <c:pt idx="4">
                  <c:v>2025.</c:v>
                </c:pt>
                <c:pt idx="5">
                  <c:v>2026.</c:v>
                </c:pt>
                <c:pt idx="6">
                  <c:v>2027.</c:v>
                </c:pt>
              </c:strCache>
            </c:strRef>
          </c:cat>
          <c:val>
            <c:numRef>
              <c:f>List1!$B$6:$H$6</c:f>
              <c:numCache>
                <c:formatCode>#,##0.00</c:formatCode>
                <c:ptCount val="7"/>
                <c:pt idx="0">
                  <c:v>3500</c:v>
                </c:pt>
                <c:pt idx="1">
                  <c:v>3500</c:v>
                </c:pt>
                <c:pt idx="2">
                  <c:v>3500</c:v>
                </c:pt>
                <c:pt idx="3">
                  <c:v>3500</c:v>
                </c:pt>
                <c:pt idx="4">
                  <c:v>3500</c:v>
                </c:pt>
                <c:pt idx="5">
                  <c:v>3500</c:v>
                </c:pt>
                <c:pt idx="6">
                  <c:v>3500</c:v>
                </c:pt>
              </c:numCache>
            </c:numRef>
          </c:val>
          <c:extLst>
            <c:ext xmlns:c16="http://schemas.microsoft.com/office/drawing/2014/chart" uri="{C3380CC4-5D6E-409C-BE32-E72D297353CC}">
              <c16:uniqueId val="{00000004-EF0F-4910-A625-61685A3A9DF3}"/>
            </c:ext>
          </c:extLst>
        </c:ser>
        <c:dLbls>
          <c:showLegendKey val="0"/>
          <c:showVal val="0"/>
          <c:showCatName val="0"/>
          <c:showSerName val="0"/>
          <c:showPercent val="0"/>
          <c:showBubbleSize val="0"/>
        </c:dLbls>
        <c:gapWidth val="219"/>
        <c:overlap val="-27"/>
        <c:axId val="1478971168"/>
        <c:axId val="1719482864"/>
      </c:barChart>
      <c:catAx>
        <c:axId val="1478971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719482864"/>
        <c:crosses val="autoZero"/>
        <c:auto val="1"/>
        <c:lblAlgn val="ctr"/>
        <c:lblOffset val="100"/>
        <c:noMultiLvlLbl val="0"/>
      </c:catAx>
      <c:valAx>
        <c:axId val="171948286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478971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GRUPE_TROŠKOVA!$A$33</c:f>
              <c:strCache>
                <c:ptCount val="1"/>
                <c:pt idx="0">
                  <c:v>troškovi osoblja</c:v>
                </c:pt>
              </c:strCache>
            </c:strRef>
          </c:tx>
          <c:spPr>
            <a:solidFill>
              <a:schemeClr val="accent1"/>
            </a:solidFill>
            <a:ln>
              <a:noFill/>
            </a:ln>
            <a:effectLst/>
          </c:spPr>
          <c:invertIfNegative val="0"/>
          <c:cat>
            <c:strRef>
              <c:f>GRUPE_TROŠKOVA!$B$32:$H$32</c:f>
              <c:strCache>
                <c:ptCount val="7"/>
                <c:pt idx="0">
                  <c:v>2021.</c:v>
                </c:pt>
                <c:pt idx="1">
                  <c:v>2022. </c:v>
                </c:pt>
                <c:pt idx="2">
                  <c:v>2023. </c:v>
                </c:pt>
                <c:pt idx="3">
                  <c:v>2024. </c:v>
                </c:pt>
                <c:pt idx="4">
                  <c:v>2025. </c:v>
                </c:pt>
                <c:pt idx="5">
                  <c:v>2026. </c:v>
                </c:pt>
                <c:pt idx="6">
                  <c:v>2027. </c:v>
                </c:pt>
              </c:strCache>
            </c:strRef>
          </c:cat>
          <c:val>
            <c:numRef>
              <c:f>GRUPE_TROŠKOVA!$B$33:$H$33</c:f>
              <c:numCache>
                <c:formatCode>#,##0.00</c:formatCode>
                <c:ptCount val="7"/>
                <c:pt idx="0">
                  <c:v>3288020</c:v>
                </c:pt>
                <c:pt idx="1">
                  <c:v>3484000</c:v>
                </c:pt>
                <c:pt idx="2">
                  <c:v>3484000</c:v>
                </c:pt>
                <c:pt idx="3">
                  <c:v>4355000</c:v>
                </c:pt>
                <c:pt idx="4">
                  <c:v>4572750</c:v>
                </c:pt>
                <c:pt idx="5">
                  <c:v>4618477.5</c:v>
                </c:pt>
                <c:pt idx="6">
                  <c:v>4664662.2750000004</c:v>
                </c:pt>
              </c:numCache>
            </c:numRef>
          </c:val>
          <c:extLst>
            <c:ext xmlns:c16="http://schemas.microsoft.com/office/drawing/2014/chart" uri="{C3380CC4-5D6E-409C-BE32-E72D297353CC}">
              <c16:uniqueId val="{00000000-E970-4477-B827-8A5C4265477E}"/>
            </c:ext>
          </c:extLst>
        </c:ser>
        <c:ser>
          <c:idx val="1"/>
          <c:order val="1"/>
          <c:tx>
            <c:strRef>
              <c:f>GRUPE_TROŠKOVA!$A$34</c:f>
              <c:strCache>
                <c:ptCount val="1"/>
                <c:pt idx="0">
                  <c:v>administrativni troškovi</c:v>
                </c:pt>
              </c:strCache>
            </c:strRef>
          </c:tx>
          <c:spPr>
            <a:solidFill>
              <a:schemeClr val="accent3"/>
            </a:solidFill>
            <a:ln>
              <a:noFill/>
            </a:ln>
            <a:effectLst/>
          </c:spPr>
          <c:invertIfNegative val="0"/>
          <c:cat>
            <c:strRef>
              <c:f>GRUPE_TROŠKOVA!$B$32:$H$32</c:f>
              <c:strCache>
                <c:ptCount val="7"/>
                <c:pt idx="0">
                  <c:v>2021.</c:v>
                </c:pt>
                <c:pt idx="1">
                  <c:v>2022. </c:v>
                </c:pt>
                <c:pt idx="2">
                  <c:v>2023. </c:v>
                </c:pt>
                <c:pt idx="3">
                  <c:v>2024. </c:v>
                </c:pt>
                <c:pt idx="4">
                  <c:v>2025. </c:v>
                </c:pt>
                <c:pt idx="5">
                  <c:v>2026. </c:v>
                </c:pt>
                <c:pt idx="6">
                  <c:v>2027. </c:v>
                </c:pt>
              </c:strCache>
            </c:strRef>
          </c:cat>
          <c:val>
            <c:numRef>
              <c:f>GRUPE_TROŠKOVA!$B$34:$H$34</c:f>
              <c:numCache>
                <c:formatCode>#,##0.00</c:formatCode>
                <c:ptCount val="7"/>
                <c:pt idx="0">
                  <c:v>568000</c:v>
                </c:pt>
                <c:pt idx="1">
                  <c:v>573000</c:v>
                </c:pt>
                <c:pt idx="2">
                  <c:v>508000</c:v>
                </c:pt>
                <c:pt idx="3">
                  <c:v>635000</c:v>
                </c:pt>
                <c:pt idx="4">
                  <c:v>666750</c:v>
                </c:pt>
                <c:pt idx="5">
                  <c:v>673417.5</c:v>
                </c:pt>
                <c:pt idx="6">
                  <c:v>680151.67500000005</c:v>
                </c:pt>
              </c:numCache>
            </c:numRef>
          </c:val>
          <c:extLst>
            <c:ext xmlns:c16="http://schemas.microsoft.com/office/drawing/2014/chart" uri="{C3380CC4-5D6E-409C-BE32-E72D297353CC}">
              <c16:uniqueId val="{00000001-E970-4477-B827-8A5C4265477E}"/>
            </c:ext>
          </c:extLst>
        </c:ser>
        <c:ser>
          <c:idx val="2"/>
          <c:order val="2"/>
          <c:tx>
            <c:strRef>
              <c:f>GRUPE_TROŠKOVA!$A$35</c:f>
              <c:strCache>
                <c:ptCount val="1"/>
                <c:pt idx="0">
                  <c:v>vanjske usluge</c:v>
                </c:pt>
              </c:strCache>
            </c:strRef>
          </c:tx>
          <c:spPr>
            <a:solidFill>
              <a:schemeClr val="accent5"/>
            </a:solidFill>
            <a:ln>
              <a:noFill/>
            </a:ln>
            <a:effectLst/>
          </c:spPr>
          <c:invertIfNegative val="0"/>
          <c:cat>
            <c:strRef>
              <c:f>GRUPE_TROŠKOVA!$B$32:$H$32</c:f>
              <c:strCache>
                <c:ptCount val="7"/>
                <c:pt idx="0">
                  <c:v>2021.</c:v>
                </c:pt>
                <c:pt idx="1">
                  <c:v>2022. </c:v>
                </c:pt>
                <c:pt idx="2">
                  <c:v>2023. </c:v>
                </c:pt>
                <c:pt idx="3">
                  <c:v>2024. </c:v>
                </c:pt>
                <c:pt idx="4">
                  <c:v>2025. </c:v>
                </c:pt>
                <c:pt idx="5">
                  <c:v>2026. </c:v>
                </c:pt>
                <c:pt idx="6">
                  <c:v>2027. </c:v>
                </c:pt>
              </c:strCache>
            </c:strRef>
          </c:cat>
          <c:val>
            <c:numRef>
              <c:f>GRUPE_TROŠKOVA!$B$35:$H$35</c:f>
              <c:numCache>
                <c:formatCode>#,##0.00</c:formatCode>
                <c:ptCount val="7"/>
                <c:pt idx="0">
                  <c:v>3088967</c:v>
                </c:pt>
                <c:pt idx="1">
                  <c:v>3078000</c:v>
                </c:pt>
                <c:pt idx="2">
                  <c:v>1000000</c:v>
                </c:pt>
                <c:pt idx="3">
                  <c:v>2000000</c:v>
                </c:pt>
                <c:pt idx="4">
                  <c:v>2100000</c:v>
                </c:pt>
                <c:pt idx="5">
                  <c:v>2121000</c:v>
                </c:pt>
                <c:pt idx="6">
                  <c:v>1000000</c:v>
                </c:pt>
              </c:numCache>
            </c:numRef>
          </c:val>
          <c:extLst>
            <c:ext xmlns:c16="http://schemas.microsoft.com/office/drawing/2014/chart" uri="{C3380CC4-5D6E-409C-BE32-E72D297353CC}">
              <c16:uniqueId val="{00000002-E970-4477-B827-8A5C4265477E}"/>
            </c:ext>
          </c:extLst>
        </c:ser>
        <c:ser>
          <c:idx val="3"/>
          <c:order val="3"/>
          <c:tx>
            <c:strRef>
              <c:f>GRUPE_TROŠKOVA!$A$36</c:f>
              <c:strCache>
                <c:ptCount val="1"/>
                <c:pt idx="0">
                  <c:v>oprema i namještaj</c:v>
                </c:pt>
              </c:strCache>
            </c:strRef>
          </c:tx>
          <c:spPr>
            <a:solidFill>
              <a:schemeClr val="accent1">
                <a:lumMod val="60000"/>
              </a:schemeClr>
            </a:solidFill>
            <a:ln>
              <a:noFill/>
            </a:ln>
            <a:effectLst/>
          </c:spPr>
          <c:invertIfNegative val="0"/>
          <c:cat>
            <c:strRef>
              <c:f>GRUPE_TROŠKOVA!$B$32:$H$32</c:f>
              <c:strCache>
                <c:ptCount val="7"/>
                <c:pt idx="0">
                  <c:v>2021.</c:v>
                </c:pt>
                <c:pt idx="1">
                  <c:v>2022. </c:v>
                </c:pt>
                <c:pt idx="2">
                  <c:v>2023. </c:v>
                </c:pt>
                <c:pt idx="3">
                  <c:v>2024. </c:v>
                </c:pt>
                <c:pt idx="4">
                  <c:v>2025. </c:v>
                </c:pt>
                <c:pt idx="5">
                  <c:v>2026. </c:v>
                </c:pt>
                <c:pt idx="6">
                  <c:v>2027. </c:v>
                </c:pt>
              </c:strCache>
            </c:strRef>
          </c:cat>
          <c:val>
            <c:numRef>
              <c:f>GRUPE_TROŠKOVA!$B$36:$H$36</c:f>
              <c:numCache>
                <c:formatCode>#,##0.00</c:formatCode>
                <c:ptCount val="7"/>
                <c:pt idx="0">
                  <c:v>72800</c:v>
                </c:pt>
                <c:pt idx="1">
                  <c:v>78000</c:v>
                </c:pt>
                <c:pt idx="2">
                  <c:v>50000</c:v>
                </c:pt>
                <c:pt idx="3">
                  <c:v>62500</c:v>
                </c:pt>
                <c:pt idx="4">
                  <c:v>65625</c:v>
                </c:pt>
                <c:pt idx="5">
                  <c:v>66281.25</c:v>
                </c:pt>
                <c:pt idx="6">
                  <c:v>66944.0625</c:v>
                </c:pt>
              </c:numCache>
            </c:numRef>
          </c:val>
          <c:extLst>
            <c:ext xmlns:c16="http://schemas.microsoft.com/office/drawing/2014/chart" uri="{C3380CC4-5D6E-409C-BE32-E72D297353CC}">
              <c16:uniqueId val="{00000003-E970-4477-B827-8A5C4265477E}"/>
            </c:ext>
          </c:extLst>
        </c:ser>
        <c:dLbls>
          <c:showLegendKey val="0"/>
          <c:showVal val="0"/>
          <c:showCatName val="0"/>
          <c:showSerName val="0"/>
          <c:showPercent val="0"/>
          <c:showBubbleSize val="0"/>
        </c:dLbls>
        <c:gapWidth val="219"/>
        <c:overlap val="-27"/>
        <c:axId val="1366069456"/>
        <c:axId val="1718233424"/>
      </c:barChart>
      <c:catAx>
        <c:axId val="1366069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718233424"/>
        <c:crosses val="autoZero"/>
        <c:auto val="1"/>
        <c:lblAlgn val="ctr"/>
        <c:lblOffset val="100"/>
        <c:noMultiLvlLbl val="0"/>
      </c:catAx>
      <c:valAx>
        <c:axId val="171823342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366069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DE3713E-3DB8-4607-9DDA-86E60151493D}" type="doc">
      <dgm:prSet loTypeId="urn:microsoft.com/office/officeart/2005/8/layout/hierarchy5" loCatId="hierarchy" qsTypeId="urn:microsoft.com/office/officeart/2005/8/quickstyle/simple1" qsCatId="simple" csTypeId="urn:microsoft.com/office/officeart/2005/8/colors/accent0_3" csCatId="mainScheme" phldr="1"/>
      <dgm:spPr/>
      <dgm:t>
        <a:bodyPr/>
        <a:lstStyle/>
        <a:p>
          <a:endParaRPr lang="hr-HR"/>
        </a:p>
      </dgm:t>
    </dgm:pt>
    <dgm:pt modelId="{6C3095D6-4E33-4B6B-ABEB-450416C8D874}">
      <dgm:prSet phldrT="[Tekst]" custT="1"/>
      <dgm:spPr/>
      <dgm:t>
        <a:bodyPr/>
        <a:lstStyle/>
        <a:p>
          <a:r>
            <a:rPr lang="hr-HR" sz="800">
              <a:latin typeface="+mj-lt"/>
            </a:rPr>
            <a:t>UPRAVNO VIJEĆE</a:t>
          </a:r>
        </a:p>
      </dgm:t>
    </dgm:pt>
    <dgm:pt modelId="{3AFE986C-FE5D-4F74-82A4-F9C637142BA6}" type="parTrans" cxnId="{09C51CFD-D238-4E9A-8167-5EAE2D052D87}">
      <dgm:prSet/>
      <dgm:spPr/>
      <dgm:t>
        <a:bodyPr/>
        <a:lstStyle/>
        <a:p>
          <a:endParaRPr lang="hr-HR">
            <a:latin typeface="+mj-lt"/>
          </a:endParaRPr>
        </a:p>
      </dgm:t>
    </dgm:pt>
    <dgm:pt modelId="{33ED4994-3A4F-4DED-8D7F-3FDBDCCA75DE}" type="sibTrans" cxnId="{09C51CFD-D238-4E9A-8167-5EAE2D052D87}">
      <dgm:prSet/>
      <dgm:spPr/>
      <dgm:t>
        <a:bodyPr/>
        <a:lstStyle/>
        <a:p>
          <a:endParaRPr lang="hr-HR">
            <a:latin typeface="+mj-lt"/>
          </a:endParaRPr>
        </a:p>
      </dgm:t>
    </dgm:pt>
    <dgm:pt modelId="{36152F1C-31A7-47CA-A7F9-7832F9D81A23}">
      <dgm:prSet phldrT="[Tekst]" custT="1"/>
      <dgm:spPr/>
      <dgm:t>
        <a:bodyPr/>
        <a:lstStyle/>
        <a:p>
          <a:r>
            <a:rPr lang="hr-HR" sz="800">
              <a:latin typeface="+mj-lt"/>
            </a:rPr>
            <a:t>RAVNATELJ</a:t>
          </a:r>
        </a:p>
      </dgm:t>
    </dgm:pt>
    <dgm:pt modelId="{92990CBA-E2D9-4CA1-B2D7-7452AF9C46FB}" type="parTrans" cxnId="{1AEE9CB6-3394-4162-B662-913061BF5600}">
      <dgm:prSet/>
      <dgm:spPr/>
      <dgm:t>
        <a:bodyPr/>
        <a:lstStyle/>
        <a:p>
          <a:endParaRPr lang="hr-HR">
            <a:latin typeface="+mj-lt"/>
          </a:endParaRPr>
        </a:p>
      </dgm:t>
    </dgm:pt>
    <dgm:pt modelId="{CA2B4996-D3CC-472B-BD94-659AA6A17A41}" type="sibTrans" cxnId="{1AEE9CB6-3394-4162-B662-913061BF5600}">
      <dgm:prSet/>
      <dgm:spPr/>
      <dgm:t>
        <a:bodyPr/>
        <a:lstStyle/>
        <a:p>
          <a:endParaRPr lang="hr-HR">
            <a:latin typeface="+mj-lt"/>
          </a:endParaRPr>
        </a:p>
      </dgm:t>
    </dgm:pt>
    <dgm:pt modelId="{2E1B916F-EDCD-4D8D-8929-378D7C1D3EC5}">
      <dgm:prSet phldrT="[Tekst]" custT="1"/>
      <dgm:spPr/>
      <dgm:t>
        <a:bodyPr/>
        <a:lstStyle/>
        <a:p>
          <a:r>
            <a:rPr lang="hr-HR" sz="900">
              <a:latin typeface="+mj-lt"/>
            </a:rPr>
            <a:t>Odjel za strateško planiranje i razvojne projekte</a:t>
          </a:r>
        </a:p>
      </dgm:t>
    </dgm:pt>
    <dgm:pt modelId="{39BF573C-071C-47FD-8753-965357B798D6}" type="parTrans" cxnId="{65A7B304-216F-4BFF-98AE-F4770458BFEF}">
      <dgm:prSet/>
      <dgm:spPr/>
      <dgm:t>
        <a:bodyPr/>
        <a:lstStyle/>
        <a:p>
          <a:endParaRPr lang="hr-HR">
            <a:latin typeface="+mj-lt"/>
          </a:endParaRPr>
        </a:p>
      </dgm:t>
    </dgm:pt>
    <dgm:pt modelId="{F86386B8-221E-4610-B64E-E8652937ADED}" type="sibTrans" cxnId="{65A7B304-216F-4BFF-98AE-F4770458BFEF}">
      <dgm:prSet/>
      <dgm:spPr/>
      <dgm:t>
        <a:bodyPr/>
        <a:lstStyle/>
        <a:p>
          <a:endParaRPr lang="hr-HR">
            <a:latin typeface="+mj-lt"/>
          </a:endParaRPr>
        </a:p>
      </dgm:t>
    </dgm:pt>
    <dgm:pt modelId="{9E23D2FC-0349-4D9F-90B8-AC6E7AA3EC03}">
      <dgm:prSet phldrT="[Tekst]"/>
      <dgm:spPr/>
      <dgm:t>
        <a:bodyPr/>
        <a:lstStyle/>
        <a:p>
          <a:r>
            <a:rPr lang="hr-HR">
              <a:latin typeface="+mj-lt"/>
            </a:rPr>
            <a:t>NADZORNA RAZINA</a:t>
          </a:r>
        </a:p>
      </dgm:t>
    </dgm:pt>
    <dgm:pt modelId="{E71EA7A8-FE72-4BB8-B3DE-27CB5D81264F}" type="parTrans" cxnId="{4D610FC4-3E6F-466E-AE07-D3F4607F5B6C}">
      <dgm:prSet/>
      <dgm:spPr/>
      <dgm:t>
        <a:bodyPr/>
        <a:lstStyle/>
        <a:p>
          <a:endParaRPr lang="hr-HR">
            <a:latin typeface="+mj-lt"/>
          </a:endParaRPr>
        </a:p>
      </dgm:t>
    </dgm:pt>
    <dgm:pt modelId="{DC260B10-B280-411F-9767-138D7951638A}" type="sibTrans" cxnId="{4D610FC4-3E6F-466E-AE07-D3F4607F5B6C}">
      <dgm:prSet/>
      <dgm:spPr/>
      <dgm:t>
        <a:bodyPr/>
        <a:lstStyle/>
        <a:p>
          <a:endParaRPr lang="hr-HR">
            <a:latin typeface="+mj-lt"/>
          </a:endParaRPr>
        </a:p>
      </dgm:t>
    </dgm:pt>
    <dgm:pt modelId="{E6EF6CC5-BAFE-4049-8BCB-C428E8D2EAF8}">
      <dgm:prSet phldrT="[Tekst]"/>
      <dgm:spPr/>
      <dgm:t>
        <a:bodyPr/>
        <a:lstStyle/>
        <a:p>
          <a:r>
            <a:rPr lang="hr-HR">
              <a:latin typeface="+mj-lt"/>
            </a:rPr>
            <a:t>UPRAVNA RAZINA</a:t>
          </a:r>
        </a:p>
      </dgm:t>
    </dgm:pt>
    <dgm:pt modelId="{36EAA8FF-4454-4ADB-87B9-F6A7A1582128}" type="parTrans" cxnId="{9A3FAD83-FD42-4B94-8989-E4046A7E39A2}">
      <dgm:prSet/>
      <dgm:spPr/>
      <dgm:t>
        <a:bodyPr/>
        <a:lstStyle/>
        <a:p>
          <a:endParaRPr lang="hr-HR">
            <a:latin typeface="+mj-lt"/>
          </a:endParaRPr>
        </a:p>
      </dgm:t>
    </dgm:pt>
    <dgm:pt modelId="{9C7DAF4F-C365-42B4-845B-E8648B74E9FD}" type="sibTrans" cxnId="{9A3FAD83-FD42-4B94-8989-E4046A7E39A2}">
      <dgm:prSet/>
      <dgm:spPr/>
      <dgm:t>
        <a:bodyPr/>
        <a:lstStyle/>
        <a:p>
          <a:endParaRPr lang="hr-HR">
            <a:latin typeface="+mj-lt"/>
          </a:endParaRPr>
        </a:p>
      </dgm:t>
    </dgm:pt>
    <dgm:pt modelId="{CC840971-00D5-45D5-AFEC-0716FE4239C9}">
      <dgm:prSet phldrT="[Tekst]"/>
      <dgm:spPr/>
      <dgm:t>
        <a:bodyPr/>
        <a:lstStyle/>
        <a:p>
          <a:r>
            <a:rPr lang="hr-HR">
              <a:latin typeface="+mj-lt"/>
            </a:rPr>
            <a:t>OPERATIVNA RAZINA</a:t>
          </a:r>
        </a:p>
      </dgm:t>
    </dgm:pt>
    <dgm:pt modelId="{89985830-F5A6-493C-AA0B-025B26CC0666}" type="parTrans" cxnId="{B9F6D6E8-AB5F-44AA-AC8E-E62D12A9DB93}">
      <dgm:prSet/>
      <dgm:spPr/>
      <dgm:t>
        <a:bodyPr/>
        <a:lstStyle/>
        <a:p>
          <a:endParaRPr lang="hr-HR">
            <a:latin typeface="+mj-lt"/>
          </a:endParaRPr>
        </a:p>
      </dgm:t>
    </dgm:pt>
    <dgm:pt modelId="{46B7CB62-2A59-4851-93DF-EA795A300C7D}" type="sibTrans" cxnId="{B9F6D6E8-AB5F-44AA-AC8E-E62D12A9DB93}">
      <dgm:prSet/>
      <dgm:spPr/>
      <dgm:t>
        <a:bodyPr/>
        <a:lstStyle/>
        <a:p>
          <a:endParaRPr lang="hr-HR">
            <a:latin typeface="+mj-lt"/>
          </a:endParaRPr>
        </a:p>
      </dgm:t>
    </dgm:pt>
    <dgm:pt modelId="{189636BB-AE0D-4B9A-BB09-F2A996310933}">
      <dgm:prSet phldrT="[Tekst]"/>
      <dgm:spPr/>
      <dgm:t>
        <a:bodyPr/>
        <a:lstStyle/>
        <a:p>
          <a:r>
            <a:rPr lang="hr-HR">
              <a:latin typeface="+mj-lt"/>
            </a:rPr>
            <a:t>ODGOVORNOSTI</a:t>
          </a:r>
        </a:p>
      </dgm:t>
    </dgm:pt>
    <dgm:pt modelId="{A7F03AC6-F5F9-4CB6-BE73-12BFDA95A0EE}" type="parTrans" cxnId="{A14DFF89-DC4D-45BC-BA1B-7AFBA4E59E4C}">
      <dgm:prSet/>
      <dgm:spPr/>
      <dgm:t>
        <a:bodyPr/>
        <a:lstStyle/>
        <a:p>
          <a:endParaRPr lang="hr-HR">
            <a:latin typeface="+mj-lt"/>
          </a:endParaRPr>
        </a:p>
      </dgm:t>
    </dgm:pt>
    <dgm:pt modelId="{F680F572-2D4B-4D01-B506-4C2621944AA7}" type="sibTrans" cxnId="{A14DFF89-DC4D-45BC-BA1B-7AFBA4E59E4C}">
      <dgm:prSet/>
      <dgm:spPr/>
      <dgm:t>
        <a:bodyPr/>
        <a:lstStyle/>
        <a:p>
          <a:endParaRPr lang="hr-HR">
            <a:latin typeface="+mj-lt"/>
          </a:endParaRPr>
        </a:p>
      </dgm:t>
    </dgm:pt>
    <dgm:pt modelId="{8237A009-5495-454B-AD6B-FF437D865BF8}">
      <dgm:prSet custT="1"/>
      <dgm:spPr/>
      <dgm:t>
        <a:bodyPr/>
        <a:lstStyle/>
        <a:p>
          <a:r>
            <a:rPr lang="hr-HR" sz="800">
              <a:latin typeface="+mj-lt"/>
            </a:rPr>
            <a:t>Odjel za opće, upravne, financijske i kadrovske poslove</a:t>
          </a:r>
        </a:p>
      </dgm:t>
    </dgm:pt>
    <dgm:pt modelId="{EDD8020F-36AC-4F79-82E5-74BED0A9E093}" type="parTrans" cxnId="{DF477D88-4D96-4979-8ABF-F720DC5E724D}">
      <dgm:prSet/>
      <dgm:spPr/>
      <dgm:t>
        <a:bodyPr/>
        <a:lstStyle/>
        <a:p>
          <a:endParaRPr lang="hr-HR">
            <a:latin typeface="+mj-lt"/>
          </a:endParaRPr>
        </a:p>
      </dgm:t>
    </dgm:pt>
    <dgm:pt modelId="{25E51593-AAE3-4E9C-BB5A-A6221D4B1BCC}" type="sibTrans" cxnId="{DF477D88-4D96-4979-8ABF-F720DC5E724D}">
      <dgm:prSet/>
      <dgm:spPr/>
      <dgm:t>
        <a:bodyPr/>
        <a:lstStyle/>
        <a:p>
          <a:endParaRPr lang="hr-HR">
            <a:latin typeface="+mj-lt"/>
          </a:endParaRPr>
        </a:p>
      </dgm:t>
    </dgm:pt>
    <dgm:pt modelId="{41AF00A3-E91E-4C6B-94EF-4CD96C9FEFA9}">
      <dgm:prSet custT="1"/>
      <dgm:spPr/>
      <dgm:t>
        <a:bodyPr/>
        <a:lstStyle/>
        <a:p>
          <a:r>
            <a:rPr lang="hr-HR" sz="900">
              <a:latin typeface="+mj-lt"/>
            </a:rPr>
            <a:t>poslovi regionalnog koordinatora, priprema i provedba strateških dokumenata, priprema i provedba projekata civilnog i javnog sektora, suradnja s europskim institucijama i uspostava međunarodnih partnerstva</a:t>
          </a:r>
        </a:p>
      </dgm:t>
    </dgm:pt>
    <dgm:pt modelId="{BB6CACB3-3C53-4F03-8603-7B89078027C1}" type="parTrans" cxnId="{068401F1-8C5B-4479-B012-947C38C6619E}">
      <dgm:prSet/>
      <dgm:spPr/>
      <dgm:t>
        <a:bodyPr/>
        <a:lstStyle/>
        <a:p>
          <a:endParaRPr lang="hr-HR">
            <a:latin typeface="+mj-lt"/>
          </a:endParaRPr>
        </a:p>
      </dgm:t>
    </dgm:pt>
    <dgm:pt modelId="{2CB1AB66-0FE1-4EBB-836E-A73B5ABE1B2B}" type="sibTrans" cxnId="{068401F1-8C5B-4479-B012-947C38C6619E}">
      <dgm:prSet/>
      <dgm:spPr/>
      <dgm:t>
        <a:bodyPr/>
        <a:lstStyle/>
        <a:p>
          <a:endParaRPr lang="hr-HR">
            <a:latin typeface="+mj-lt"/>
          </a:endParaRPr>
        </a:p>
      </dgm:t>
    </dgm:pt>
    <dgm:pt modelId="{D7248E75-7698-48B8-B8F7-3BE96AC84CAC}">
      <dgm:prSet custT="1"/>
      <dgm:spPr/>
      <dgm:t>
        <a:bodyPr/>
        <a:lstStyle/>
        <a:p>
          <a:r>
            <a:rPr lang="hr-HR" sz="800">
              <a:latin typeface="+mj-lt"/>
            </a:rPr>
            <a:t>financijsko i organizacijsko upravljanje Agencijom, izrada financijske dokumentacije sukladno zakonskom okviru, praćenje rada Agencije- administrativno,financijsko i kvalitativno, provedba postupaka nabave</a:t>
          </a:r>
        </a:p>
      </dgm:t>
    </dgm:pt>
    <dgm:pt modelId="{77D09166-DDBA-4658-BA40-F2A9FEE7B752}" type="parTrans" cxnId="{1F7F93C4-2073-43FA-8DA6-45DBCB1ED86A}">
      <dgm:prSet/>
      <dgm:spPr/>
      <dgm:t>
        <a:bodyPr/>
        <a:lstStyle/>
        <a:p>
          <a:endParaRPr lang="hr-HR">
            <a:latin typeface="+mj-lt"/>
          </a:endParaRPr>
        </a:p>
      </dgm:t>
    </dgm:pt>
    <dgm:pt modelId="{D27A464E-25E0-406F-8EFF-4582D8377C9C}" type="sibTrans" cxnId="{1F7F93C4-2073-43FA-8DA6-45DBCB1ED86A}">
      <dgm:prSet/>
      <dgm:spPr/>
      <dgm:t>
        <a:bodyPr/>
        <a:lstStyle/>
        <a:p>
          <a:endParaRPr lang="hr-HR">
            <a:latin typeface="+mj-lt"/>
          </a:endParaRPr>
        </a:p>
      </dgm:t>
    </dgm:pt>
    <dgm:pt modelId="{A8028B5F-7B5F-4A9C-B7A4-69423CE03AF6}" type="pres">
      <dgm:prSet presAssocID="{4DE3713E-3DB8-4607-9DDA-86E60151493D}" presName="mainComposite" presStyleCnt="0">
        <dgm:presLayoutVars>
          <dgm:chPref val="1"/>
          <dgm:dir/>
          <dgm:animOne val="branch"/>
          <dgm:animLvl val="lvl"/>
          <dgm:resizeHandles val="exact"/>
        </dgm:presLayoutVars>
      </dgm:prSet>
      <dgm:spPr/>
    </dgm:pt>
    <dgm:pt modelId="{79E60FAE-4D31-4FFB-A6A8-09C1F723C771}" type="pres">
      <dgm:prSet presAssocID="{4DE3713E-3DB8-4607-9DDA-86E60151493D}" presName="hierFlow" presStyleCnt="0"/>
      <dgm:spPr/>
    </dgm:pt>
    <dgm:pt modelId="{361CE208-BE58-490C-BB92-4B9C42B6A9F9}" type="pres">
      <dgm:prSet presAssocID="{4DE3713E-3DB8-4607-9DDA-86E60151493D}" presName="firstBuf" presStyleCnt="0"/>
      <dgm:spPr/>
    </dgm:pt>
    <dgm:pt modelId="{E337CF9D-A439-495D-B018-0E425027C48F}" type="pres">
      <dgm:prSet presAssocID="{4DE3713E-3DB8-4607-9DDA-86E60151493D}" presName="hierChild1" presStyleCnt="0">
        <dgm:presLayoutVars>
          <dgm:chPref val="1"/>
          <dgm:animOne val="branch"/>
          <dgm:animLvl val="lvl"/>
        </dgm:presLayoutVars>
      </dgm:prSet>
      <dgm:spPr/>
    </dgm:pt>
    <dgm:pt modelId="{C3305F68-0FDC-4955-90C3-A7BE8DE34365}" type="pres">
      <dgm:prSet presAssocID="{6C3095D6-4E33-4B6B-ABEB-450416C8D874}" presName="Name17" presStyleCnt="0"/>
      <dgm:spPr/>
    </dgm:pt>
    <dgm:pt modelId="{F0F001C5-32EB-4451-B7C8-262CFE9603D0}" type="pres">
      <dgm:prSet presAssocID="{6C3095D6-4E33-4B6B-ABEB-450416C8D874}" presName="level1Shape" presStyleLbl="node0" presStyleIdx="0" presStyleCnt="1" custScaleY="188186">
        <dgm:presLayoutVars>
          <dgm:chPref val="3"/>
        </dgm:presLayoutVars>
      </dgm:prSet>
      <dgm:spPr/>
    </dgm:pt>
    <dgm:pt modelId="{4BAE6924-D20B-428E-8162-4D90227492F3}" type="pres">
      <dgm:prSet presAssocID="{6C3095D6-4E33-4B6B-ABEB-450416C8D874}" presName="hierChild2" presStyleCnt="0"/>
      <dgm:spPr/>
    </dgm:pt>
    <dgm:pt modelId="{05051F81-EE0B-42ED-9877-2674131E92B9}" type="pres">
      <dgm:prSet presAssocID="{92990CBA-E2D9-4CA1-B2D7-7452AF9C46FB}" presName="Name25" presStyleLbl="parChTrans1D2" presStyleIdx="0" presStyleCnt="1"/>
      <dgm:spPr/>
    </dgm:pt>
    <dgm:pt modelId="{DC87C803-0866-4F55-9346-A8A12C4F52D7}" type="pres">
      <dgm:prSet presAssocID="{92990CBA-E2D9-4CA1-B2D7-7452AF9C46FB}" presName="connTx" presStyleLbl="parChTrans1D2" presStyleIdx="0" presStyleCnt="1"/>
      <dgm:spPr/>
    </dgm:pt>
    <dgm:pt modelId="{AEC45F07-C59C-4E00-A167-39797B35A2D0}" type="pres">
      <dgm:prSet presAssocID="{36152F1C-31A7-47CA-A7F9-7832F9D81A23}" presName="Name30" presStyleCnt="0"/>
      <dgm:spPr/>
    </dgm:pt>
    <dgm:pt modelId="{7E517BC4-A7C1-4F27-AA15-B4A47B244820}" type="pres">
      <dgm:prSet presAssocID="{36152F1C-31A7-47CA-A7F9-7832F9D81A23}" presName="level2Shape" presStyleLbl="node2" presStyleIdx="0" presStyleCnt="1" custScaleY="188186"/>
      <dgm:spPr/>
    </dgm:pt>
    <dgm:pt modelId="{CFF632CA-8E4A-4BF6-981F-A5E9EBBC994E}" type="pres">
      <dgm:prSet presAssocID="{36152F1C-31A7-47CA-A7F9-7832F9D81A23}" presName="hierChild3" presStyleCnt="0"/>
      <dgm:spPr/>
    </dgm:pt>
    <dgm:pt modelId="{DEDEFF8D-20D9-4CE9-8EF6-37CAD049AF87}" type="pres">
      <dgm:prSet presAssocID="{39BF573C-071C-47FD-8753-965357B798D6}" presName="Name25" presStyleLbl="parChTrans1D3" presStyleIdx="0" presStyleCnt="2"/>
      <dgm:spPr/>
    </dgm:pt>
    <dgm:pt modelId="{A30F3005-0BF3-4B74-8A65-ECAE6214A4DC}" type="pres">
      <dgm:prSet presAssocID="{39BF573C-071C-47FD-8753-965357B798D6}" presName="connTx" presStyleLbl="parChTrans1D3" presStyleIdx="0" presStyleCnt="2"/>
      <dgm:spPr/>
    </dgm:pt>
    <dgm:pt modelId="{5AB50355-2C8B-4B6E-9CC8-36745979D027}" type="pres">
      <dgm:prSet presAssocID="{2E1B916F-EDCD-4D8D-8929-378D7C1D3EC5}" presName="Name30" presStyleCnt="0"/>
      <dgm:spPr/>
    </dgm:pt>
    <dgm:pt modelId="{75CD875E-0AF1-42D2-8E45-7B1FB75686F1}" type="pres">
      <dgm:prSet presAssocID="{2E1B916F-EDCD-4D8D-8929-378D7C1D3EC5}" presName="level2Shape" presStyleLbl="node3" presStyleIdx="0" presStyleCnt="2" custScaleY="188186"/>
      <dgm:spPr/>
    </dgm:pt>
    <dgm:pt modelId="{099EFA14-474A-4351-A95B-E8CB1740D908}" type="pres">
      <dgm:prSet presAssocID="{2E1B916F-EDCD-4D8D-8929-378D7C1D3EC5}" presName="hierChild3" presStyleCnt="0"/>
      <dgm:spPr/>
    </dgm:pt>
    <dgm:pt modelId="{A1C17987-EA18-4DFE-85E6-A2BB2B96E442}" type="pres">
      <dgm:prSet presAssocID="{BB6CACB3-3C53-4F03-8603-7B89078027C1}" presName="Name25" presStyleLbl="parChTrans1D4" presStyleIdx="0" presStyleCnt="2"/>
      <dgm:spPr/>
    </dgm:pt>
    <dgm:pt modelId="{960F990A-A809-446E-9604-EE47BE8547C9}" type="pres">
      <dgm:prSet presAssocID="{BB6CACB3-3C53-4F03-8603-7B89078027C1}" presName="connTx" presStyleLbl="parChTrans1D4" presStyleIdx="0" presStyleCnt="2"/>
      <dgm:spPr/>
    </dgm:pt>
    <dgm:pt modelId="{2BEED30D-872F-479A-B705-7EAE87A7EBD2}" type="pres">
      <dgm:prSet presAssocID="{41AF00A3-E91E-4C6B-94EF-4CD96C9FEFA9}" presName="Name30" presStyleCnt="0"/>
      <dgm:spPr/>
    </dgm:pt>
    <dgm:pt modelId="{3EE608A5-AD2E-4946-BCEA-43BDDA9179AD}" type="pres">
      <dgm:prSet presAssocID="{41AF00A3-E91E-4C6B-94EF-4CD96C9FEFA9}" presName="level2Shape" presStyleLbl="node4" presStyleIdx="0" presStyleCnt="2" custScaleY="202705"/>
      <dgm:spPr/>
    </dgm:pt>
    <dgm:pt modelId="{D851A73F-F8FB-42D6-8D8A-38130FD19E49}" type="pres">
      <dgm:prSet presAssocID="{41AF00A3-E91E-4C6B-94EF-4CD96C9FEFA9}" presName="hierChild3" presStyleCnt="0"/>
      <dgm:spPr/>
    </dgm:pt>
    <dgm:pt modelId="{E330036B-7C5D-4DB8-9F41-085DDEE0D344}" type="pres">
      <dgm:prSet presAssocID="{EDD8020F-36AC-4F79-82E5-74BED0A9E093}" presName="Name25" presStyleLbl="parChTrans1D3" presStyleIdx="1" presStyleCnt="2"/>
      <dgm:spPr/>
    </dgm:pt>
    <dgm:pt modelId="{AAC254C7-69AB-4627-B12F-77BC5BF18CD1}" type="pres">
      <dgm:prSet presAssocID="{EDD8020F-36AC-4F79-82E5-74BED0A9E093}" presName="connTx" presStyleLbl="parChTrans1D3" presStyleIdx="1" presStyleCnt="2"/>
      <dgm:spPr/>
    </dgm:pt>
    <dgm:pt modelId="{C9BD9CB0-EE44-4D11-9209-D7737D152A82}" type="pres">
      <dgm:prSet presAssocID="{8237A009-5495-454B-AD6B-FF437D865BF8}" presName="Name30" presStyleCnt="0"/>
      <dgm:spPr/>
    </dgm:pt>
    <dgm:pt modelId="{0DFFBB12-C34D-42C6-909C-F64244C425BC}" type="pres">
      <dgm:prSet presAssocID="{8237A009-5495-454B-AD6B-FF437D865BF8}" presName="level2Shape" presStyleLbl="node3" presStyleIdx="1" presStyleCnt="2" custScaleY="188186"/>
      <dgm:spPr/>
    </dgm:pt>
    <dgm:pt modelId="{8A1AB517-382B-4DFC-89B1-6335140F754C}" type="pres">
      <dgm:prSet presAssocID="{8237A009-5495-454B-AD6B-FF437D865BF8}" presName="hierChild3" presStyleCnt="0"/>
      <dgm:spPr/>
    </dgm:pt>
    <dgm:pt modelId="{3CCCF286-C578-48C7-8B32-632939C171A5}" type="pres">
      <dgm:prSet presAssocID="{77D09166-DDBA-4658-BA40-F2A9FEE7B752}" presName="Name25" presStyleLbl="parChTrans1D4" presStyleIdx="1" presStyleCnt="2"/>
      <dgm:spPr/>
    </dgm:pt>
    <dgm:pt modelId="{5BB92D73-E8CF-4C78-8C3E-462517647A14}" type="pres">
      <dgm:prSet presAssocID="{77D09166-DDBA-4658-BA40-F2A9FEE7B752}" presName="connTx" presStyleLbl="parChTrans1D4" presStyleIdx="1" presStyleCnt="2"/>
      <dgm:spPr/>
    </dgm:pt>
    <dgm:pt modelId="{E6B32E3B-58A6-4CBE-ACF7-7BBEC366B827}" type="pres">
      <dgm:prSet presAssocID="{D7248E75-7698-48B8-B8F7-3BE96AC84CAC}" presName="Name30" presStyleCnt="0"/>
      <dgm:spPr/>
    </dgm:pt>
    <dgm:pt modelId="{534C4F04-0486-4822-9EE6-303B6EE6063F}" type="pres">
      <dgm:prSet presAssocID="{D7248E75-7698-48B8-B8F7-3BE96AC84CAC}" presName="level2Shape" presStyleLbl="node4" presStyleIdx="1" presStyleCnt="2" custScaleY="188186"/>
      <dgm:spPr/>
    </dgm:pt>
    <dgm:pt modelId="{E05E1424-4A06-491B-A8E0-F05D2CF65DD7}" type="pres">
      <dgm:prSet presAssocID="{D7248E75-7698-48B8-B8F7-3BE96AC84CAC}" presName="hierChild3" presStyleCnt="0"/>
      <dgm:spPr/>
    </dgm:pt>
    <dgm:pt modelId="{25357AD2-9E73-4C0B-96EF-95C31917AE76}" type="pres">
      <dgm:prSet presAssocID="{4DE3713E-3DB8-4607-9DDA-86E60151493D}" presName="bgShapesFlow" presStyleCnt="0"/>
      <dgm:spPr/>
    </dgm:pt>
    <dgm:pt modelId="{6D7BC60F-52AC-4FEA-87C5-90A2667AA4A9}" type="pres">
      <dgm:prSet presAssocID="{9E23D2FC-0349-4D9F-90B8-AC6E7AA3EC03}" presName="rectComp" presStyleCnt="0"/>
      <dgm:spPr/>
    </dgm:pt>
    <dgm:pt modelId="{8700208F-52DF-4C9C-B671-4359F4EBF1B2}" type="pres">
      <dgm:prSet presAssocID="{9E23D2FC-0349-4D9F-90B8-AC6E7AA3EC03}" presName="bgRect" presStyleLbl="bgShp" presStyleIdx="0" presStyleCnt="4"/>
      <dgm:spPr/>
    </dgm:pt>
    <dgm:pt modelId="{D9ED3207-0922-42E7-9E28-1A37153A4679}" type="pres">
      <dgm:prSet presAssocID="{9E23D2FC-0349-4D9F-90B8-AC6E7AA3EC03}" presName="bgRectTx" presStyleLbl="bgShp" presStyleIdx="0" presStyleCnt="4">
        <dgm:presLayoutVars>
          <dgm:bulletEnabled val="1"/>
        </dgm:presLayoutVars>
      </dgm:prSet>
      <dgm:spPr/>
    </dgm:pt>
    <dgm:pt modelId="{CAB8EB3A-2574-4F72-BC60-FAB6E12E3CF6}" type="pres">
      <dgm:prSet presAssocID="{9E23D2FC-0349-4D9F-90B8-AC6E7AA3EC03}" presName="spComp" presStyleCnt="0"/>
      <dgm:spPr/>
    </dgm:pt>
    <dgm:pt modelId="{945A6F2E-5E98-4805-A456-DFF4490DC1B9}" type="pres">
      <dgm:prSet presAssocID="{9E23D2FC-0349-4D9F-90B8-AC6E7AA3EC03}" presName="hSp" presStyleCnt="0"/>
      <dgm:spPr/>
    </dgm:pt>
    <dgm:pt modelId="{1A55FF73-60C9-46EA-B6D8-155F43A621F3}" type="pres">
      <dgm:prSet presAssocID="{E6EF6CC5-BAFE-4049-8BCB-C428E8D2EAF8}" presName="rectComp" presStyleCnt="0"/>
      <dgm:spPr/>
    </dgm:pt>
    <dgm:pt modelId="{47BBAE37-3426-4B07-BBC8-6E8D192A3723}" type="pres">
      <dgm:prSet presAssocID="{E6EF6CC5-BAFE-4049-8BCB-C428E8D2EAF8}" presName="bgRect" presStyleLbl="bgShp" presStyleIdx="1" presStyleCnt="4" custLinFactNeighborX="-2469" custLinFactNeighborY="-975"/>
      <dgm:spPr/>
    </dgm:pt>
    <dgm:pt modelId="{178CE842-A18E-4F11-9916-EAD5C9DA4C34}" type="pres">
      <dgm:prSet presAssocID="{E6EF6CC5-BAFE-4049-8BCB-C428E8D2EAF8}" presName="bgRectTx" presStyleLbl="bgShp" presStyleIdx="1" presStyleCnt="4">
        <dgm:presLayoutVars>
          <dgm:bulletEnabled val="1"/>
        </dgm:presLayoutVars>
      </dgm:prSet>
      <dgm:spPr/>
    </dgm:pt>
    <dgm:pt modelId="{AF218180-A6C6-4155-B03D-B303EF76C85A}" type="pres">
      <dgm:prSet presAssocID="{E6EF6CC5-BAFE-4049-8BCB-C428E8D2EAF8}" presName="spComp" presStyleCnt="0"/>
      <dgm:spPr/>
    </dgm:pt>
    <dgm:pt modelId="{797E806F-2AA2-4703-AAA4-A5D43807EC1C}" type="pres">
      <dgm:prSet presAssocID="{E6EF6CC5-BAFE-4049-8BCB-C428E8D2EAF8}" presName="hSp" presStyleCnt="0"/>
      <dgm:spPr/>
    </dgm:pt>
    <dgm:pt modelId="{E0CF0D69-EDBE-4582-AD97-24DEF1E5293B}" type="pres">
      <dgm:prSet presAssocID="{CC840971-00D5-45D5-AFEC-0716FE4239C9}" presName="rectComp" presStyleCnt="0"/>
      <dgm:spPr/>
    </dgm:pt>
    <dgm:pt modelId="{5FCA9160-792D-48B3-98D1-621D26FD2A4F}" type="pres">
      <dgm:prSet presAssocID="{CC840971-00D5-45D5-AFEC-0716FE4239C9}" presName="bgRect" presStyleLbl="bgShp" presStyleIdx="2" presStyleCnt="4"/>
      <dgm:spPr/>
    </dgm:pt>
    <dgm:pt modelId="{3744BC2A-4DAC-46AB-AAE0-EB3F3B3546A0}" type="pres">
      <dgm:prSet presAssocID="{CC840971-00D5-45D5-AFEC-0716FE4239C9}" presName="bgRectTx" presStyleLbl="bgShp" presStyleIdx="2" presStyleCnt="4">
        <dgm:presLayoutVars>
          <dgm:bulletEnabled val="1"/>
        </dgm:presLayoutVars>
      </dgm:prSet>
      <dgm:spPr/>
    </dgm:pt>
    <dgm:pt modelId="{F10F1524-8B5E-46C2-921C-0E0796EC2A99}" type="pres">
      <dgm:prSet presAssocID="{CC840971-00D5-45D5-AFEC-0716FE4239C9}" presName="spComp" presStyleCnt="0"/>
      <dgm:spPr/>
    </dgm:pt>
    <dgm:pt modelId="{3549494B-9ECC-4D48-AFDC-F15AC1E4B8A2}" type="pres">
      <dgm:prSet presAssocID="{CC840971-00D5-45D5-AFEC-0716FE4239C9}" presName="hSp" presStyleCnt="0"/>
      <dgm:spPr/>
    </dgm:pt>
    <dgm:pt modelId="{C25D452A-BF96-4727-BFFB-1BEA471ADDA2}" type="pres">
      <dgm:prSet presAssocID="{189636BB-AE0D-4B9A-BB09-F2A996310933}" presName="rectComp" presStyleCnt="0"/>
      <dgm:spPr/>
    </dgm:pt>
    <dgm:pt modelId="{765A9D74-D195-451C-A8FE-EE4CAF8B0AB3}" type="pres">
      <dgm:prSet presAssocID="{189636BB-AE0D-4B9A-BB09-F2A996310933}" presName="bgRect" presStyleLbl="bgShp" presStyleIdx="3" presStyleCnt="4"/>
      <dgm:spPr/>
    </dgm:pt>
    <dgm:pt modelId="{D1CCFE46-86BF-40F3-BEE2-2686D136B9B4}" type="pres">
      <dgm:prSet presAssocID="{189636BB-AE0D-4B9A-BB09-F2A996310933}" presName="bgRectTx" presStyleLbl="bgShp" presStyleIdx="3" presStyleCnt="4">
        <dgm:presLayoutVars>
          <dgm:bulletEnabled val="1"/>
        </dgm:presLayoutVars>
      </dgm:prSet>
      <dgm:spPr/>
    </dgm:pt>
  </dgm:ptLst>
  <dgm:cxnLst>
    <dgm:cxn modelId="{65A7B304-216F-4BFF-98AE-F4770458BFEF}" srcId="{36152F1C-31A7-47CA-A7F9-7832F9D81A23}" destId="{2E1B916F-EDCD-4D8D-8929-378D7C1D3EC5}" srcOrd="0" destOrd="0" parTransId="{39BF573C-071C-47FD-8753-965357B798D6}" sibTransId="{F86386B8-221E-4610-B64E-E8652937ADED}"/>
    <dgm:cxn modelId="{00371913-C20B-4742-A43B-2E7559096187}" type="presOf" srcId="{4DE3713E-3DB8-4607-9DDA-86E60151493D}" destId="{A8028B5F-7B5F-4A9C-B7A4-69423CE03AF6}" srcOrd="0" destOrd="0" presId="urn:microsoft.com/office/officeart/2005/8/layout/hierarchy5"/>
    <dgm:cxn modelId="{DDA76413-E987-4A86-8756-27B2048D2570}" type="presOf" srcId="{77D09166-DDBA-4658-BA40-F2A9FEE7B752}" destId="{5BB92D73-E8CF-4C78-8C3E-462517647A14}" srcOrd="1" destOrd="0" presId="urn:microsoft.com/office/officeart/2005/8/layout/hierarchy5"/>
    <dgm:cxn modelId="{9C7B7719-9ABA-49D4-9A23-2512AC55EA98}" type="presOf" srcId="{9E23D2FC-0349-4D9F-90B8-AC6E7AA3EC03}" destId="{8700208F-52DF-4C9C-B671-4359F4EBF1B2}" srcOrd="0" destOrd="0" presId="urn:microsoft.com/office/officeart/2005/8/layout/hierarchy5"/>
    <dgm:cxn modelId="{A0D1861A-1FAA-4AE3-88FA-E092CD88EF1F}" type="presOf" srcId="{39BF573C-071C-47FD-8753-965357B798D6}" destId="{DEDEFF8D-20D9-4CE9-8EF6-37CAD049AF87}" srcOrd="0" destOrd="0" presId="urn:microsoft.com/office/officeart/2005/8/layout/hierarchy5"/>
    <dgm:cxn modelId="{CA189C1A-3E2A-4628-AEDE-CECD2A6E9DBC}" type="presOf" srcId="{E6EF6CC5-BAFE-4049-8BCB-C428E8D2EAF8}" destId="{178CE842-A18E-4F11-9916-EAD5C9DA4C34}" srcOrd="1" destOrd="0" presId="urn:microsoft.com/office/officeart/2005/8/layout/hierarchy5"/>
    <dgm:cxn modelId="{FC437D38-2D9F-4049-85FC-26AC50021A8B}" type="presOf" srcId="{6C3095D6-4E33-4B6B-ABEB-450416C8D874}" destId="{F0F001C5-32EB-4451-B7C8-262CFE9603D0}" srcOrd="0" destOrd="0" presId="urn:microsoft.com/office/officeart/2005/8/layout/hierarchy5"/>
    <dgm:cxn modelId="{D2051E3C-1B10-4A11-9B0E-3C3E9DB03B70}" type="presOf" srcId="{2E1B916F-EDCD-4D8D-8929-378D7C1D3EC5}" destId="{75CD875E-0AF1-42D2-8E45-7B1FB75686F1}" srcOrd="0" destOrd="0" presId="urn:microsoft.com/office/officeart/2005/8/layout/hierarchy5"/>
    <dgm:cxn modelId="{9190DE6A-8376-429C-8790-BE75FE34FBB3}" type="presOf" srcId="{BB6CACB3-3C53-4F03-8603-7B89078027C1}" destId="{960F990A-A809-446E-9604-EE47BE8547C9}" srcOrd="1" destOrd="0" presId="urn:microsoft.com/office/officeart/2005/8/layout/hierarchy5"/>
    <dgm:cxn modelId="{2AC40670-2418-4026-9392-88CB1640CE68}" type="presOf" srcId="{CC840971-00D5-45D5-AFEC-0716FE4239C9}" destId="{3744BC2A-4DAC-46AB-AAE0-EB3F3B3546A0}" srcOrd="1" destOrd="0" presId="urn:microsoft.com/office/officeart/2005/8/layout/hierarchy5"/>
    <dgm:cxn modelId="{010E0871-266F-4246-BCFA-FFBC975F8476}" type="presOf" srcId="{41AF00A3-E91E-4C6B-94EF-4CD96C9FEFA9}" destId="{3EE608A5-AD2E-4946-BCEA-43BDDA9179AD}" srcOrd="0" destOrd="0" presId="urn:microsoft.com/office/officeart/2005/8/layout/hierarchy5"/>
    <dgm:cxn modelId="{99F54F76-F727-448F-9CC9-2137E0B2942E}" type="presOf" srcId="{E6EF6CC5-BAFE-4049-8BCB-C428E8D2EAF8}" destId="{47BBAE37-3426-4B07-BBC8-6E8D192A3723}" srcOrd="0" destOrd="0" presId="urn:microsoft.com/office/officeart/2005/8/layout/hierarchy5"/>
    <dgm:cxn modelId="{7584BB7B-DC9A-442B-B256-34726611BE8D}" type="presOf" srcId="{36152F1C-31A7-47CA-A7F9-7832F9D81A23}" destId="{7E517BC4-A7C1-4F27-AA15-B4A47B244820}" srcOrd="0" destOrd="0" presId="urn:microsoft.com/office/officeart/2005/8/layout/hierarchy5"/>
    <dgm:cxn modelId="{9A3FAD83-FD42-4B94-8989-E4046A7E39A2}" srcId="{4DE3713E-3DB8-4607-9DDA-86E60151493D}" destId="{E6EF6CC5-BAFE-4049-8BCB-C428E8D2EAF8}" srcOrd="2" destOrd="0" parTransId="{36EAA8FF-4454-4ADB-87B9-F6A7A1582128}" sibTransId="{9C7DAF4F-C365-42B4-845B-E8648B74E9FD}"/>
    <dgm:cxn modelId="{8F645385-AF32-4A55-80F9-D65C20FED0F9}" type="presOf" srcId="{EDD8020F-36AC-4F79-82E5-74BED0A9E093}" destId="{E330036B-7C5D-4DB8-9F41-085DDEE0D344}" srcOrd="0" destOrd="0" presId="urn:microsoft.com/office/officeart/2005/8/layout/hierarchy5"/>
    <dgm:cxn modelId="{76839386-AA0F-46D1-81C4-464E7E6ED9FC}" type="presOf" srcId="{39BF573C-071C-47FD-8753-965357B798D6}" destId="{A30F3005-0BF3-4B74-8A65-ECAE6214A4DC}" srcOrd="1" destOrd="0" presId="urn:microsoft.com/office/officeart/2005/8/layout/hierarchy5"/>
    <dgm:cxn modelId="{DF477D88-4D96-4979-8ABF-F720DC5E724D}" srcId="{36152F1C-31A7-47CA-A7F9-7832F9D81A23}" destId="{8237A009-5495-454B-AD6B-FF437D865BF8}" srcOrd="1" destOrd="0" parTransId="{EDD8020F-36AC-4F79-82E5-74BED0A9E093}" sibTransId="{25E51593-AAE3-4E9C-BB5A-A6221D4B1BCC}"/>
    <dgm:cxn modelId="{A14DFF89-DC4D-45BC-BA1B-7AFBA4E59E4C}" srcId="{4DE3713E-3DB8-4607-9DDA-86E60151493D}" destId="{189636BB-AE0D-4B9A-BB09-F2A996310933}" srcOrd="4" destOrd="0" parTransId="{A7F03AC6-F5F9-4CB6-BE73-12BFDA95A0EE}" sibTransId="{F680F572-2D4B-4D01-B506-4C2621944AA7}"/>
    <dgm:cxn modelId="{D9FA8493-6C62-4B4D-BE7B-96804B3B56F9}" type="presOf" srcId="{189636BB-AE0D-4B9A-BB09-F2A996310933}" destId="{D1CCFE46-86BF-40F3-BEE2-2686D136B9B4}" srcOrd="1" destOrd="0" presId="urn:microsoft.com/office/officeart/2005/8/layout/hierarchy5"/>
    <dgm:cxn modelId="{F77DCEB2-441A-4C5B-A14F-53DA33799EF7}" type="presOf" srcId="{EDD8020F-36AC-4F79-82E5-74BED0A9E093}" destId="{AAC254C7-69AB-4627-B12F-77BC5BF18CD1}" srcOrd="1" destOrd="0" presId="urn:microsoft.com/office/officeart/2005/8/layout/hierarchy5"/>
    <dgm:cxn modelId="{D38CFBB2-F1F4-4E73-9DEB-89C03BDBC044}" type="presOf" srcId="{8237A009-5495-454B-AD6B-FF437D865BF8}" destId="{0DFFBB12-C34D-42C6-909C-F64244C425BC}" srcOrd="0" destOrd="0" presId="urn:microsoft.com/office/officeart/2005/8/layout/hierarchy5"/>
    <dgm:cxn modelId="{5B85BFB4-9BCF-4A51-95DF-87B387133969}" type="presOf" srcId="{9E23D2FC-0349-4D9F-90B8-AC6E7AA3EC03}" destId="{D9ED3207-0922-42E7-9E28-1A37153A4679}" srcOrd="1" destOrd="0" presId="urn:microsoft.com/office/officeart/2005/8/layout/hierarchy5"/>
    <dgm:cxn modelId="{1AEE9CB6-3394-4162-B662-913061BF5600}" srcId="{6C3095D6-4E33-4B6B-ABEB-450416C8D874}" destId="{36152F1C-31A7-47CA-A7F9-7832F9D81A23}" srcOrd="0" destOrd="0" parTransId="{92990CBA-E2D9-4CA1-B2D7-7452AF9C46FB}" sibTransId="{CA2B4996-D3CC-472B-BD94-659AA6A17A41}"/>
    <dgm:cxn modelId="{19745DBF-8199-47F6-84EE-C60743F32A0B}" type="presOf" srcId="{92990CBA-E2D9-4CA1-B2D7-7452AF9C46FB}" destId="{DC87C803-0866-4F55-9346-A8A12C4F52D7}" srcOrd="1" destOrd="0" presId="urn:microsoft.com/office/officeart/2005/8/layout/hierarchy5"/>
    <dgm:cxn modelId="{4D610FC4-3E6F-466E-AE07-D3F4607F5B6C}" srcId="{4DE3713E-3DB8-4607-9DDA-86E60151493D}" destId="{9E23D2FC-0349-4D9F-90B8-AC6E7AA3EC03}" srcOrd="1" destOrd="0" parTransId="{E71EA7A8-FE72-4BB8-B3DE-27CB5D81264F}" sibTransId="{DC260B10-B280-411F-9767-138D7951638A}"/>
    <dgm:cxn modelId="{1F7F93C4-2073-43FA-8DA6-45DBCB1ED86A}" srcId="{8237A009-5495-454B-AD6B-FF437D865BF8}" destId="{D7248E75-7698-48B8-B8F7-3BE96AC84CAC}" srcOrd="0" destOrd="0" parTransId="{77D09166-DDBA-4658-BA40-F2A9FEE7B752}" sibTransId="{D27A464E-25E0-406F-8EFF-4582D8377C9C}"/>
    <dgm:cxn modelId="{F20334C8-16A0-4151-813B-EA5C5DDAA681}" type="presOf" srcId="{CC840971-00D5-45D5-AFEC-0716FE4239C9}" destId="{5FCA9160-792D-48B3-98D1-621D26FD2A4F}" srcOrd="0" destOrd="0" presId="urn:microsoft.com/office/officeart/2005/8/layout/hierarchy5"/>
    <dgm:cxn modelId="{28C1C3C9-43DF-42D8-9106-76E509548A12}" type="presOf" srcId="{77D09166-DDBA-4658-BA40-F2A9FEE7B752}" destId="{3CCCF286-C578-48C7-8B32-632939C171A5}" srcOrd="0" destOrd="0" presId="urn:microsoft.com/office/officeart/2005/8/layout/hierarchy5"/>
    <dgm:cxn modelId="{787A54E6-F5D6-44A6-A7EA-629388B63D4D}" type="presOf" srcId="{BB6CACB3-3C53-4F03-8603-7B89078027C1}" destId="{A1C17987-EA18-4DFE-85E6-A2BB2B96E442}" srcOrd="0" destOrd="0" presId="urn:microsoft.com/office/officeart/2005/8/layout/hierarchy5"/>
    <dgm:cxn modelId="{B48BE7E6-C1E8-4D4B-80D2-9EDCCC5B3C50}" type="presOf" srcId="{D7248E75-7698-48B8-B8F7-3BE96AC84CAC}" destId="{534C4F04-0486-4822-9EE6-303B6EE6063F}" srcOrd="0" destOrd="0" presId="urn:microsoft.com/office/officeart/2005/8/layout/hierarchy5"/>
    <dgm:cxn modelId="{B9F6D6E8-AB5F-44AA-AC8E-E62D12A9DB93}" srcId="{4DE3713E-3DB8-4607-9DDA-86E60151493D}" destId="{CC840971-00D5-45D5-AFEC-0716FE4239C9}" srcOrd="3" destOrd="0" parTransId="{89985830-F5A6-493C-AA0B-025B26CC0666}" sibTransId="{46B7CB62-2A59-4851-93DF-EA795A300C7D}"/>
    <dgm:cxn modelId="{875DCFEB-B7B0-425C-AD9B-0F71F16BCA84}" type="presOf" srcId="{189636BB-AE0D-4B9A-BB09-F2A996310933}" destId="{765A9D74-D195-451C-A8FE-EE4CAF8B0AB3}" srcOrd="0" destOrd="0" presId="urn:microsoft.com/office/officeart/2005/8/layout/hierarchy5"/>
    <dgm:cxn modelId="{068401F1-8C5B-4479-B012-947C38C6619E}" srcId="{2E1B916F-EDCD-4D8D-8929-378D7C1D3EC5}" destId="{41AF00A3-E91E-4C6B-94EF-4CD96C9FEFA9}" srcOrd="0" destOrd="0" parTransId="{BB6CACB3-3C53-4F03-8603-7B89078027C1}" sibTransId="{2CB1AB66-0FE1-4EBB-836E-A73B5ABE1B2B}"/>
    <dgm:cxn modelId="{4CB221F9-6731-4834-B29B-A8C5D9B68CC2}" type="presOf" srcId="{92990CBA-E2D9-4CA1-B2D7-7452AF9C46FB}" destId="{05051F81-EE0B-42ED-9877-2674131E92B9}" srcOrd="0" destOrd="0" presId="urn:microsoft.com/office/officeart/2005/8/layout/hierarchy5"/>
    <dgm:cxn modelId="{09C51CFD-D238-4E9A-8167-5EAE2D052D87}" srcId="{4DE3713E-3DB8-4607-9DDA-86E60151493D}" destId="{6C3095D6-4E33-4B6B-ABEB-450416C8D874}" srcOrd="0" destOrd="0" parTransId="{3AFE986C-FE5D-4F74-82A4-F9C637142BA6}" sibTransId="{33ED4994-3A4F-4DED-8D7F-3FDBDCCA75DE}"/>
    <dgm:cxn modelId="{63B4DC2D-A9B1-41B4-B30C-521A85299809}" type="presParOf" srcId="{A8028B5F-7B5F-4A9C-B7A4-69423CE03AF6}" destId="{79E60FAE-4D31-4FFB-A6A8-09C1F723C771}" srcOrd="0" destOrd="0" presId="urn:microsoft.com/office/officeart/2005/8/layout/hierarchy5"/>
    <dgm:cxn modelId="{99005CDC-E89C-445B-B7AE-0DD8AA38C76C}" type="presParOf" srcId="{79E60FAE-4D31-4FFB-A6A8-09C1F723C771}" destId="{361CE208-BE58-490C-BB92-4B9C42B6A9F9}" srcOrd="0" destOrd="0" presId="urn:microsoft.com/office/officeart/2005/8/layout/hierarchy5"/>
    <dgm:cxn modelId="{EC19DF0A-CBCB-4C98-8344-423024A1AA7F}" type="presParOf" srcId="{79E60FAE-4D31-4FFB-A6A8-09C1F723C771}" destId="{E337CF9D-A439-495D-B018-0E425027C48F}" srcOrd="1" destOrd="0" presId="urn:microsoft.com/office/officeart/2005/8/layout/hierarchy5"/>
    <dgm:cxn modelId="{EA4B9C6A-C61F-4E27-8D6E-969ADD81E2A4}" type="presParOf" srcId="{E337CF9D-A439-495D-B018-0E425027C48F}" destId="{C3305F68-0FDC-4955-90C3-A7BE8DE34365}" srcOrd="0" destOrd="0" presId="urn:microsoft.com/office/officeart/2005/8/layout/hierarchy5"/>
    <dgm:cxn modelId="{1BA5B472-CFDC-4EC8-B50F-2D99DE7EC0E7}" type="presParOf" srcId="{C3305F68-0FDC-4955-90C3-A7BE8DE34365}" destId="{F0F001C5-32EB-4451-B7C8-262CFE9603D0}" srcOrd="0" destOrd="0" presId="urn:microsoft.com/office/officeart/2005/8/layout/hierarchy5"/>
    <dgm:cxn modelId="{6E11A02C-BD1A-4FD3-9380-7B35C1FAFC4E}" type="presParOf" srcId="{C3305F68-0FDC-4955-90C3-A7BE8DE34365}" destId="{4BAE6924-D20B-428E-8162-4D90227492F3}" srcOrd="1" destOrd="0" presId="urn:microsoft.com/office/officeart/2005/8/layout/hierarchy5"/>
    <dgm:cxn modelId="{50B78786-078B-48B6-87B1-EDD39C42B0AD}" type="presParOf" srcId="{4BAE6924-D20B-428E-8162-4D90227492F3}" destId="{05051F81-EE0B-42ED-9877-2674131E92B9}" srcOrd="0" destOrd="0" presId="urn:microsoft.com/office/officeart/2005/8/layout/hierarchy5"/>
    <dgm:cxn modelId="{F8839E95-E53C-44A0-AD48-408D04DBF070}" type="presParOf" srcId="{05051F81-EE0B-42ED-9877-2674131E92B9}" destId="{DC87C803-0866-4F55-9346-A8A12C4F52D7}" srcOrd="0" destOrd="0" presId="urn:microsoft.com/office/officeart/2005/8/layout/hierarchy5"/>
    <dgm:cxn modelId="{8B113048-39F0-4A49-9B26-4606D5A421C1}" type="presParOf" srcId="{4BAE6924-D20B-428E-8162-4D90227492F3}" destId="{AEC45F07-C59C-4E00-A167-39797B35A2D0}" srcOrd="1" destOrd="0" presId="urn:microsoft.com/office/officeart/2005/8/layout/hierarchy5"/>
    <dgm:cxn modelId="{F635556E-961F-41E5-84C7-B82F965B9A9C}" type="presParOf" srcId="{AEC45F07-C59C-4E00-A167-39797B35A2D0}" destId="{7E517BC4-A7C1-4F27-AA15-B4A47B244820}" srcOrd="0" destOrd="0" presId="urn:microsoft.com/office/officeart/2005/8/layout/hierarchy5"/>
    <dgm:cxn modelId="{A6AF1FE2-0484-4177-BBC2-11CACF666048}" type="presParOf" srcId="{AEC45F07-C59C-4E00-A167-39797B35A2D0}" destId="{CFF632CA-8E4A-4BF6-981F-A5E9EBBC994E}" srcOrd="1" destOrd="0" presId="urn:microsoft.com/office/officeart/2005/8/layout/hierarchy5"/>
    <dgm:cxn modelId="{F2FA4A95-8BBC-4A87-BC2E-FDFB29E56094}" type="presParOf" srcId="{CFF632CA-8E4A-4BF6-981F-A5E9EBBC994E}" destId="{DEDEFF8D-20D9-4CE9-8EF6-37CAD049AF87}" srcOrd="0" destOrd="0" presId="urn:microsoft.com/office/officeart/2005/8/layout/hierarchy5"/>
    <dgm:cxn modelId="{28C70A6A-A6AB-4FBF-A09E-20AA77B25AA4}" type="presParOf" srcId="{DEDEFF8D-20D9-4CE9-8EF6-37CAD049AF87}" destId="{A30F3005-0BF3-4B74-8A65-ECAE6214A4DC}" srcOrd="0" destOrd="0" presId="urn:microsoft.com/office/officeart/2005/8/layout/hierarchy5"/>
    <dgm:cxn modelId="{5605F27A-5A79-4723-9314-7E474E7A5762}" type="presParOf" srcId="{CFF632CA-8E4A-4BF6-981F-A5E9EBBC994E}" destId="{5AB50355-2C8B-4B6E-9CC8-36745979D027}" srcOrd="1" destOrd="0" presId="urn:microsoft.com/office/officeart/2005/8/layout/hierarchy5"/>
    <dgm:cxn modelId="{C9A69D27-083F-414B-A7F8-306B3718BD28}" type="presParOf" srcId="{5AB50355-2C8B-4B6E-9CC8-36745979D027}" destId="{75CD875E-0AF1-42D2-8E45-7B1FB75686F1}" srcOrd="0" destOrd="0" presId="urn:microsoft.com/office/officeart/2005/8/layout/hierarchy5"/>
    <dgm:cxn modelId="{F17F6C06-7251-4A7A-A7F7-A9BA4CA667BB}" type="presParOf" srcId="{5AB50355-2C8B-4B6E-9CC8-36745979D027}" destId="{099EFA14-474A-4351-A95B-E8CB1740D908}" srcOrd="1" destOrd="0" presId="urn:microsoft.com/office/officeart/2005/8/layout/hierarchy5"/>
    <dgm:cxn modelId="{8DD7C120-3C5D-48B5-B8CA-AA1D8EAE315B}" type="presParOf" srcId="{099EFA14-474A-4351-A95B-E8CB1740D908}" destId="{A1C17987-EA18-4DFE-85E6-A2BB2B96E442}" srcOrd="0" destOrd="0" presId="urn:microsoft.com/office/officeart/2005/8/layout/hierarchy5"/>
    <dgm:cxn modelId="{119EA3C8-5BD2-4C8A-B204-65C29C2EDDE1}" type="presParOf" srcId="{A1C17987-EA18-4DFE-85E6-A2BB2B96E442}" destId="{960F990A-A809-446E-9604-EE47BE8547C9}" srcOrd="0" destOrd="0" presId="urn:microsoft.com/office/officeart/2005/8/layout/hierarchy5"/>
    <dgm:cxn modelId="{1106B44B-7E0A-49C0-9448-5EA573430BBF}" type="presParOf" srcId="{099EFA14-474A-4351-A95B-E8CB1740D908}" destId="{2BEED30D-872F-479A-B705-7EAE87A7EBD2}" srcOrd="1" destOrd="0" presId="urn:microsoft.com/office/officeart/2005/8/layout/hierarchy5"/>
    <dgm:cxn modelId="{4FDCF9CA-9DE0-4140-A5FC-404FD38F25C7}" type="presParOf" srcId="{2BEED30D-872F-479A-B705-7EAE87A7EBD2}" destId="{3EE608A5-AD2E-4946-BCEA-43BDDA9179AD}" srcOrd="0" destOrd="0" presId="urn:microsoft.com/office/officeart/2005/8/layout/hierarchy5"/>
    <dgm:cxn modelId="{FBE4405D-A9A4-4835-A8AF-210060207996}" type="presParOf" srcId="{2BEED30D-872F-479A-B705-7EAE87A7EBD2}" destId="{D851A73F-F8FB-42D6-8D8A-38130FD19E49}" srcOrd="1" destOrd="0" presId="urn:microsoft.com/office/officeart/2005/8/layout/hierarchy5"/>
    <dgm:cxn modelId="{2496AAD1-40CB-4688-A6F7-C21FD3D49E86}" type="presParOf" srcId="{CFF632CA-8E4A-4BF6-981F-A5E9EBBC994E}" destId="{E330036B-7C5D-4DB8-9F41-085DDEE0D344}" srcOrd="2" destOrd="0" presId="urn:microsoft.com/office/officeart/2005/8/layout/hierarchy5"/>
    <dgm:cxn modelId="{61F8F19F-860A-4C87-909A-7BB0224A99B7}" type="presParOf" srcId="{E330036B-7C5D-4DB8-9F41-085DDEE0D344}" destId="{AAC254C7-69AB-4627-B12F-77BC5BF18CD1}" srcOrd="0" destOrd="0" presId="urn:microsoft.com/office/officeart/2005/8/layout/hierarchy5"/>
    <dgm:cxn modelId="{74BDAC64-9BA3-4134-AD43-715BEDECB6C2}" type="presParOf" srcId="{CFF632CA-8E4A-4BF6-981F-A5E9EBBC994E}" destId="{C9BD9CB0-EE44-4D11-9209-D7737D152A82}" srcOrd="3" destOrd="0" presId="urn:microsoft.com/office/officeart/2005/8/layout/hierarchy5"/>
    <dgm:cxn modelId="{186848DD-E59C-4E0F-974C-895CB26C2124}" type="presParOf" srcId="{C9BD9CB0-EE44-4D11-9209-D7737D152A82}" destId="{0DFFBB12-C34D-42C6-909C-F64244C425BC}" srcOrd="0" destOrd="0" presId="urn:microsoft.com/office/officeart/2005/8/layout/hierarchy5"/>
    <dgm:cxn modelId="{0EEE9C8B-5FDD-4BFE-8EB2-3B5156C9DCD2}" type="presParOf" srcId="{C9BD9CB0-EE44-4D11-9209-D7737D152A82}" destId="{8A1AB517-382B-4DFC-89B1-6335140F754C}" srcOrd="1" destOrd="0" presId="urn:microsoft.com/office/officeart/2005/8/layout/hierarchy5"/>
    <dgm:cxn modelId="{8001DD24-F051-490F-9451-E77E97FE4F6C}" type="presParOf" srcId="{8A1AB517-382B-4DFC-89B1-6335140F754C}" destId="{3CCCF286-C578-48C7-8B32-632939C171A5}" srcOrd="0" destOrd="0" presId="urn:microsoft.com/office/officeart/2005/8/layout/hierarchy5"/>
    <dgm:cxn modelId="{0D4081C7-650C-4FAF-8849-CB7B74C63D2E}" type="presParOf" srcId="{3CCCF286-C578-48C7-8B32-632939C171A5}" destId="{5BB92D73-E8CF-4C78-8C3E-462517647A14}" srcOrd="0" destOrd="0" presId="urn:microsoft.com/office/officeart/2005/8/layout/hierarchy5"/>
    <dgm:cxn modelId="{42167A23-2E28-46C0-ADC6-7C810948224F}" type="presParOf" srcId="{8A1AB517-382B-4DFC-89B1-6335140F754C}" destId="{E6B32E3B-58A6-4CBE-ACF7-7BBEC366B827}" srcOrd="1" destOrd="0" presId="urn:microsoft.com/office/officeart/2005/8/layout/hierarchy5"/>
    <dgm:cxn modelId="{18F5EF67-B677-4071-A62F-DCFE66C6B091}" type="presParOf" srcId="{E6B32E3B-58A6-4CBE-ACF7-7BBEC366B827}" destId="{534C4F04-0486-4822-9EE6-303B6EE6063F}" srcOrd="0" destOrd="0" presId="urn:microsoft.com/office/officeart/2005/8/layout/hierarchy5"/>
    <dgm:cxn modelId="{F4CB455D-921B-4A90-9CF7-4B3AC60E1992}" type="presParOf" srcId="{E6B32E3B-58A6-4CBE-ACF7-7BBEC366B827}" destId="{E05E1424-4A06-491B-A8E0-F05D2CF65DD7}" srcOrd="1" destOrd="0" presId="urn:microsoft.com/office/officeart/2005/8/layout/hierarchy5"/>
    <dgm:cxn modelId="{90451128-1BB0-4902-A29F-6E848C56ACC3}" type="presParOf" srcId="{A8028B5F-7B5F-4A9C-B7A4-69423CE03AF6}" destId="{25357AD2-9E73-4C0B-96EF-95C31917AE76}" srcOrd="1" destOrd="0" presId="urn:microsoft.com/office/officeart/2005/8/layout/hierarchy5"/>
    <dgm:cxn modelId="{5A1159C9-0C18-4638-B7AB-EFE0C08CC989}" type="presParOf" srcId="{25357AD2-9E73-4C0B-96EF-95C31917AE76}" destId="{6D7BC60F-52AC-4FEA-87C5-90A2667AA4A9}" srcOrd="0" destOrd="0" presId="urn:microsoft.com/office/officeart/2005/8/layout/hierarchy5"/>
    <dgm:cxn modelId="{55EB014F-A870-443B-AE50-686343D0FCFF}" type="presParOf" srcId="{6D7BC60F-52AC-4FEA-87C5-90A2667AA4A9}" destId="{8700208F-52DF-4C9C-B671-4359F4EBF1B2}" srcOrd="0" destOrd="0" presId="urn:microsoft.com/office/officeart/2005/8/layout/hierarchy5"/>
    <dgm:cxn modelId="{8434F61B-ACF6-4D1A-A441-BBAD16B00B09}" type="presParOf" srcId="{6D7BC60F-52AC-4FEA-87C5-90A2667AA4A9}" destId="{D9ED3207-0922-42E7-9E28-1A37153A4679}" srcOrd="1" destOrd="0" presId="urn:microsoft.com/office/officeart/2005/8/layout/hierarchy5"/>
    <dgm:cxn modelId="{7CE8D8D1-D5E2-45F8-B06E-F10F717B1A58}" type="presParOf" srcId="{25357AD2-9E73-4C0B-96EF-95C31917AE76}" destId="{CAB8EB3A-2574-4F72-BC60-FAB6E12E3CF6}" srcOrd="1" destOrd="0" presId="urn:microsoft.com/office/officeart/2005/8/layout/hierarchy5"/>
    <dgm:cxn modelId="{FCE627D4-2069-47EC-8FC1-D2148719B437}" type="presParOf" srcId="{CAB8EB3A-2574-4F72-BC60-FAB6E12E3CF6}" destId="{945A6F2E-5E98-4805-A456-DFF4490DC1B9}" srcOrd="0" destOrd="0" presId="urn:microsoft.com/office/officeart/2005/8/layout/hierarchy5"/>
    <dgm:cxn modelId="{C4226E35-1A18-4137-811A-478582A56137}" type="presParOf" srcId="{25357AD2-9E73-4C0B-96EF-95C31917AE76}" destId="{1A55FF73-60C9-46EA-B6D8-155F43A621F3}" srcOrd="2" destOrd="0" presId="urn:microsoft.com/office/officeart/2005/8/layout/hierarchy5"/>
    <dgm:cxn modelId="{09A14C23-4A5A-42E1-8470-F3CA537C6F66}" type="presParOf" srcId="{1A55FF73-60C9-46EA-B6D8-155F43A621F3}" destId="{47BBAE37-3426-4B07-BBC8-6E8D192A3723}" srcOrd="0" destOrd="0" presId="urn:microsoft.com/office/officeart/2005/8/layout/hierarchy5"/>
    <dgm:cxn modelId="{18E9FB87-5DE7-4CF8-97C0-E362835667EA}" type="presParOf" srcId="{1A55FF73-60C9-46EA-B6D8-155F43A621F3}" destId="{178CE842-A18E-4F11-9916-EAD5C9DA4C34}" srcOrd="1" destOrd="0" presId="urn:microsoft.com/office/officeart/2005/8/layout/hierarchy5"/>
    <dgm:cxn modelId="{DF9AD7E3-3415-4877-A4DB-6CA30D6BD44F}" type="presParOf" srcId="{25357AD2-9E73-4C0B-96EF-95C31917AE76}" destId="{AF218180-A6C6-4155-B03D-B303EF76C85A}" srcOrd="3" destOrd="0" presId="urn:microsoft.com/office/officeart/2005/8/layout/hierarchy5"/>
    <dgm:cxn modelId="{158E6437-C54B-4172-9164-94E181C9E295}" type="presParOf" srcId="{AF218180-A6C6-4155-B03D-B303EF76C85A}" destId="{797E806F-2AA2-4703-AAA4-A5D43807EC1C}" srcOrd="0" destOrd="0" presId="urn:microsoft.com/office/officeart/2005/8/layout/hierarchy5"/>
    <dgm:cxn modelId="{44677F6B-F100-4692-AA8D-1E0E9DC07BA8}" type="presParOf" srcId="{25357AD2-9E73-4C0B-96EF-95C31917AE76}" destId="{E0CF0D69-EDBE-4582-AD97-24DEF1E5293B}" srcOrd="4" destOrd="0" presId="urn:microsoft.com/office/officeart/2005/8/layout/hierarchy5"/>
    <dgm:cxn modelId="{CEE09524-81C0-435F-9430-D4E5CC52F701}" type="presParOf" srcId="{E0CF0D69-EDBE-4582-AD97-24DEF1E5293B}" destId="{5FCA9160-792D-48B3-98D1-621D26FD2A4F}" srcOrd="0" destOrd="0" presId="urn:microsoft.com/office/officeart/2005/8/layout/hierarchy5"/>
    <dgm:cxn modelId="{AB2B8B68-60B8-44CF-B4BB-3CFFC151B056}" type="presParOf" srcId="{E0CF0D69-EDBE-4582-AD97-24DEF1E5293B}" destId="{3744BC2A-4DAC-46AB-AAE0-EB3F3B3546A0}" srcOrd="1" destOrd="0" presId="urn:microsoft.com/office/officeart/2005/8/layout/hierarchy5"/>
    <dgm:cxn modelId="{7DC11461-929F-429D-BAA3-F845506804F6}" type="presParOf" srcId="{25357AD2-9E73-4C0B-96EF-95C31917AE76}" destId="{F10F1524-8B5E-46C2-921C-0E0796EC2A99}" srcOrd="5" destOrd="0" presId="urn:microsoft.com/office/officeart/2005/8/layout/hierarchy5"/>
    <dgm:cxn modelId="{5BF59437-2A23-4A71-A4D0-A926C58F7879}" type="presParOf" srcId="{F10F1524-8B5E-46C2-921C-0E0796EC2A99}" destId="{3549494B-9ECC-4D48-AFDC-F15AC1E4B8A2}" srcOrd="0" destOrd="0" presId="urn:microsoft.com/office/officeart/2005/8/layout/hierarchy5"/>
    <dgm:cxn modelId="{1EDECDBF-83DE-4FC9-A852-FE9201BB1DCB}" type="presParOf" srcId="{25357AD2-9E73-4C0B-96EF-95C31917AE76}" destId="{C25D452A-BF96-4727-BFFB-1BEA471ADDA2}" srcOrd="6" destOrd="0" presId="urn:microsoft.com/office/officeart/2005/8/layout/hierarchy5"/>
    <dgm:cxn modelId="{C1D432CF-3504-4FD4-BAB7-E81EB5958E97}" type="presParOf" srcId="{C25D452A-BF96-4727-BFFB-1BEA471ADDA2}" destId="{765A9D74-D195-451C-A8FE-EE4CAF8B0AB3}" srcOrd="0" destOrd="0" presId="urn:microsoft.com/office/officeart/2005/8/layout/hierarchy5"/>
    <dgm:cxn modelId="{94E6392C-886F-43BF-8A6E-88A43083E0DC}" type="presParOf" srcId="{C25D452A-BF96-4727-BFFB-1BEA471ADDA2}" destId="{D1CCFE46-86BF-40F3-BEE2-2686D136B9B4}" srcOrd="1" destOrd="0" presId="urn:microsoft.com/office/officeart/2005/8/layout/hierarchy5"/>
  </dgm:cxnLst>
  <dgm:bg/>
  <dgm:whole>
    <a:ln>
      <a:solidFill>
        <a:schemeClr val="accent1"/>
      </a:solidFill>
    </a:ln>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65A9D74-D195-451C-A8FE-EE4CAF8B0AB3}">
      <dsp:nvSpPr>
        <dsp:cNvPr id="0" name=""/>
        <dsp:cNvSpPr/>
      </dsp:nvSpPr>
      <dsp:spPr>
        <a:xfrm>
          <a:off x="5532275" y="0"/>
          <a:ext cx="1525660" cy="3909600"/>
        </a:xfrm>
        <a:prstGeom prst="roundRect">
          <a:avLst>
            <a:gd name="adj" fmla="val 10000"/>
          </a:avLst>
        </a:prstGeom>
        <a:solidFill>
          <a:schemeClr val="dk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hr-HR" sz="1500" kern="1200">
              <a:latin typeface="+mj-lt"/>
            </a:rPr>
            <a:t>ODGOVORNOSTI</a:t>
          </a:r>
        </a:p>
      </dsp:txBody>
      <dsp:txXfrm>
        <a:off x="5532275" y="0"/>
        <a:ext cx="1525660" cy="1172880"/>
      </dsp:txXfrm>
    </dsp:sp>
    <dsp:sp modelId="{5FCA9160-792D-48B3-98D1-621D26FD2A4F}">
      <dsp:nvSpPr>
        <dsp:cNvPr id="0" name=""/>
        <dsp:cNvSpPr/>
      </dsp:nvSpPr>
      <dsp:spPr>
        <a:xfrm>
          <a:off x="3752338" y="0"/>
          <a:ext cx="1525660" cy="3909600"/>
        </a:xfrm>
        <a:prstGeom prst="roundRect">
          <a:avLst>
            <a:gd name="adj" fmla="val 10000"/>
          </a:avLst>
        </a:prstGeom>
        <a:solidFill>
          <a:schemeClr val="dk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hr-HR" sz="1500" kern="1200">
              <a:latin typeface="+mj-lt"/>
            </a:rPr>
            <a:t>OPERATIVNA RAZINA</a:t>
          </a:r>
        </a:p>
      </dsp:txBody>
      <dsp:txXfrm>
        <a:off x="3752338" y="0"/>
        <a:ext cx="1525660" cy="1172880"/>
      </dsp:txXfrm>
    </dsp:sp>
    <dsp:sp modelId="{47BBAE37-3426-4B07-BBC8-6E8D192A3723}">
      <dsp:nvSpPr>
        <dsp:cNvPr id="0" name=""/>
        <dsp:cNvSpPr/>
      </dsp:nvSpPr>
      <dsp:spPr>
        <a:xfrm>
          <a:off x="1934732" y="0"/>
          <a:ext cx="1525660" cy="3909600"/>
        </a:xfrm>
        <a:prstGeom prst="roundRect">
          <a:avLst>
            <a:gd name="adj" fmla="val 10000"/>
          </a:avLst>
        </a:prstGeom>
        <a:solidFill>
          <a:schemeClr val="dk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hr-HR" sz="1500" kern="1200">
              <a:latin typeface="+mj-lt"/>
            </a:rPr>
            <a:t>UPRAVNA RAZINA</a:t>
          </a:r>
        </a:p>
      </dsp:txBody>
      <dsp:txXfrm>
        <a:off x="1934732" y="0"/>
        <a:ext cx="1525660" cy="1172880"/>
      </dsp:txXfrm>
    </dsp:sp>
    <dsp:sp modelId="{8700208F-52DF-4C9C-B671-4359F4EBF1B2}">
      <dsp:nvSpPr>
        <dsp:cNvPr id="0" name=""/>
        <dsp:cNvSpPr/>
      </dsp:nvSpPr>
      <dsp:spPr>
        <a:xfrm>
          <a:off x="192464" y="0"/>
          <a:ext cx="1525660" cy="3909600"/>
        </a:xfrm>
        <a:prstGeom prst="roundRect">
          <a:avLst>
            <a:gd name="adj" fmla="val 10000"/>
          </a:avLst>
        </a:prstGeom>
        <a:solidFill>
          <a:schemeClr val="dk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hr-HR" sz="1500" kern="1200">
              <a:latin typeface="+mj-lt"/>
            </a:rPr>
            <a:t>NADZORNA RAZINA</a:t>
          </a:r>
        </a:p>
      </dsp:txBody>
      <dsp:txXfrm>
        <a:off x="192464" y="0"/>
        <a:ext cx="1525660" cy="1172880"/>
      </dsp:txXfrm>
    </dsp:sp>
    <dsp:sp modelId="{F0F001C5-32EB-4451-B7C8-262CFE9603D0}">
      <dsp:nvSpPr>
        <dsp:cNvPr id="0" name=""/>
        <dsp:cNvSpPr/>
      </dsp:nvSpPr>
      <dsp:spPr>
        <a:xfrm>
          <a:off x="319602" y="1887980"/>
          <a:ext cx="1271383" cy="1196282"/>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hr-HR" sz="800" kern="1200">
              <a:latin typeface="+mj-lt"/>
            </a:rPr>
            <a:t>UPRAVNO VIJEĆE</a:t>
          </a:r>
        </a:p>
      </dsp:txBody>
      <dsp:txXfrm>
        <a:off x="354640" y="1923018"/>
        <a:ext cx="1201307" cy="1126206"/>
      </dsp:txXfrm>
    </dsp:sp>
    <dsp:sp modelId="{05051F81-EE0B-42ED-9877-2674131E92B9}">
      <dsp:nvSpPr>
        <dsp:cNvPr id="0" name=""/>
        <dsp:cNvSpPr/>
      </dsp:nvSpPr>
      <dsp:spPr>
        <a:xfrm>
          <a:off x="1590986" y="2471488"/>
          <a:ext cx="508553" cy="29267"/>
        </a:xfrm>
        <a:custGeom>
          <a:avLst/>
          <a:gdLst/>
          <a:ahLst/>
          <a:cxnLst/>
          <a:rect l="0" t="0" r="0" b="0"/>
          <a:pathLst>
            <a:path>
              <a:moveTo>
                <a:pt x="0" y="14633"/>
              </a:moveTo>
              <a:lnTo>
                <a:pt x="508553" y="14633"/>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hr-HR" sz="500" kern="1200">
            <a:latin typeface="+mj-lt"/>
          </a:endParaRPr>
        </a:p>
      </dsp:txBody>
      <dsp:txXfrm>
        <a:off x="1832549" y="2473408"/>
        <a:ext cx="25427" cy="25427"/>
      </dsp:txXfrm>
    </dsp:sp>
    <dsp:sp modelId="{7E517BC4-A7C1-4F27-AA15-B4A47B244820}">
      <dsp:nvSpPr>
        <dsp:cNvPr id="0" name=""/>
        <dsp:cNvSpPr/>
      </dsp:nvSpPr>
      <dsp:spPr>
        <a:xfrm>
          <a:off x="2099539" y="1887980"/>
          <a:ext cx="1271383" cy="1196282"/>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hr-HR" sz="800" kern="1200">
              <a:latin typeface="+mj-lt"/>
            </a:rPr>
            <a:t>RAVNATELJ</a:t>
          </a:r>
        </a:p>
      </dsp:txBody>
      <dsp:txXfrm>
        <a:off x="2134577" y="1923018"/>
        <a:ext cx="1201307" cy="1126206"/>
      </dsp:txXfrm>
    </dsp:sp>
    <dsp:sp modelId="{DEDEFF8D-20D9-4CE9-8EF6-37CAD049AF87}">
      <dsp:nvSpPr>
        <dsp:cNvPr id="0" name=""/>
        <dsp:cNvSpPr/>
      </dsp:nvSpPr>
      <dsp:spPr>
        <a:xfrm rot="18434726">
          <a:off x="3205067" y="2137042"/>
          <a:ext cx="840264" cy="29267"/>
        </a:xfrm>
        <a:custGeom>
          <a:avLst/>
          <a:gdLst/>
          <a:ahLst/>
          <a:cxnLst/>
          <a:rect l="0" t="0" r="0" b="0"/>
          <a:pathLst>
            <a:path>
              <a:moveTo>
                <a:pt x="0" y="14633"/>
              </a:moveTo>
              <a:lnTo>
                <a:pt x="840264" y="14633"/>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hr-HR" sz="500" kern="1200">
            <a:latin typeface="+mj-lt"/>
          </a:endParaRPr>
        </a:p>
      </dsp:txBody>
      <dsp:txXfrm>
        <a:off x="3604193" y="2130669"/>
        <a:ext cx="42013" cy="42013"/>
      </dsp:txXfrm>
    </dsp:sp>
    <dsp:sp modelId="{75CD875E-0AF1-42D2-8E45-7B1FB75686F1}">
      <dsp:nvSpPr>
        <dsp:cNvPr id="0" name=""/>
        <dsp:cNvSpPr/>
      </dsp:nvSpPr>
      <dsp:spPr>
        <a:xfrm>
          <a:off x="3879476" y="1219088"/>
          <a:ext cx="1271383" cy="1196282"/>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hr-HR" sz="900" kern="1200">
              <a:latin typeface="+mj-lt"/>
            </a:rPr>
            <a:t>Odjel za strateško planiranje i razvojne projekte</a:t>
          </a:r>
        </a:p>
      </dsp:txBody>
      <dsp:txXfrm>
        <a:off x="3914514" y="1254126"/>
        <a:ext cx="1201307" cy="1126206"/>
      </dsp:txXfrm>
    </dsp:sp>
    <dsp:sp modelId="{A1C17987-EA18-4DFE-85E6-A2BB2B96E442}">
      <dsp:nvSpPr>
        <dsp:cNvPr id="0" name=""/>
        <dsp:cNvSpPr/>
      </dsp:nvSpPr>
      <dsp:spPr>
        <a:xfrm>
          <a:off x="5150860" y="1802595"/>
          <a:ext cx="508553" cy="29267"/>
        </a:xfrm>
        <a:custGeom>
          <a:avLst/>
          <a:gdLst/>
          <a:ahLst/>
          <a:cxnLst/>
          <a:rect l="0" t="0" r="0" b="0"/>
          <a:pathLst>
            <a:path>
              <a:moveTo>
                <a:pt x="0" y="14633"/>
              </a:moveTo>
              <a:lnTo>
                <a:pt x="508553" y="14633"/>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hr-HR" sz="500" kern="1200">
            <a:latin typeface="+mj-lt"/>
          </a:endParaRPr>
        </a:p>
      </dsp:txBody>
      <dsp:txXfrm>
        <a:off x="5392423" y="1804515"/>
        <a:ext cx="25427" cy="25427"/>
      </dsp:txXfrm>
    </dsp:sp>
    <dsp:sp modelId="{3EE608A5-AD2E-4946-BCEA-43BDDA9179AD}">
      <dsp:nvSpPr>
        <dsp:cNvPr id="0" name=""/>
        <dsp:cNvSpPr/>
      </dsp:nvSpPr>
      <dsp:spPr>
        <a:xfrm>
          <a:off x="5659413" y="1172940"/>
          <a:ext cx="1271383" cy="1288579"/>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hr-HR" sz="900" kern="1200">
              <a:latin typeface="+mj-lt"/>
            </a:rPr>
            <a:t>poslovi regionalnog koordinatora, priprema i provedba strateških dokumenata, priprema i provedba projekata civilnog i javnog sektora, suradnja s europskim institucijama i uspostava međunarodnih partnerstva</a:t>
          </a:r>
        </a:p>
      </dsp:txBody>
      <dsp:txXfrm>
        <a:off x="5696651" y="1210178"/>
        <a:ext cx="1196907" cy="1214103"/>
      </dsp:txXfrm>
    </dsp:sp>
    <dsp:sp modelId="{E330036B-7C5D-4DB8-9F41-085DDEE0D344}">
      <dsp:nvSpPr>
        <dsp:cNvPr id="0" name=""/>
        <dsp:cNvSpPr/>
      </dsp:nvSpPr>
      <dsp:spPr>
        <a:xfrm rot="3165274">
          <a:off x="3205067" y="2805934"/>
          <a:ext cx="840264" cy="29267"/>
        </a:xfrm>
        <a:custGeom>
          <a:avLst/>
          <a:gdLst/>
          <a:ahLst/>
          <a:cxnLst/>
          <a:rect l="0" t="0" r="0" b="0"/>
          <a:pathLst>
            <a:path>
              <a:moveTo>
                <a:pt x="0" y="14633"/>
              </a:moveTo>
              <a:lnTo>
                <a:pt x="840264" y="14633"/>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hr-HR" sz="500" kern="1200">
            <a:latin typeface="+mj-lt"/>
          </a:endParaRPr>
        </a:p>
      </dsp:txBody>
      <dsp:txXfrm>
        <a:off x="3604193" y="2799561"/>
        <a:ext cx="42013" cy="42013"/>
      </dsp:txXfrm>
    </dsp:sp>
    <dsp:sp modelId="{0DFFBB12-C34D-42C6-909C-F64244C425BC}">
      <dsp:nvSpPr>
        <dsp:cNvPr id="0" name=""/>
        <dsp:cNvSpPr/>
      </dsp:nvSpPr>
      <dsp:spPr>
        <a:xfrm>
          <a:off x="3879476" y="2556872"/>
          <a:ext cx="1271383" cy="1196282"/>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hr-HR" sz="800" kern="1200">
              <a:latin typeface="+mj-lt"/>
            </a:rPr>
            <a:t>Odjel za opće, upravne, financijske i kadrovske poslove</a:t>
          </a:r>
        </a:p>
      </dsp:txBody>
      <dsp:txXfrm>
        <a:off x="3914514" y="2591910"/>
        <a:ext cx="1201307" cy="1126206"/>
      </dsp:txXfrm>
    </dsp:sp>
    <dsp:sp modelId="{3CCCF286-C578-48C7-8B32-632939C171A5}">
      <dsp:nvSpPr>
        <dsp:cNvPr id="0" name=""/>
        <dsp:cNvSpPr/>
      </dsp:nvSpPr>
      <dsp:spPr>
        <a:xfrm>
          <a:off x="5150860" y="3140380"/>
          <a:ext cx="508553" cy="29267"/>
        </a:xfrm>
        <a:custGeom>
          <a:avLst/>
          <a:gdLst/>
          <a:ahLst/>
          <a:cxnLst/>
          <a:rect l="0" t="0" r="0" b="0"/>
          <a:pathLst>
            <a:path>
              <a:moveTo>
                <a:pt x="0" y="14633"/>
              </a:moveTo>
              <a:lnTo>
                <a:pt x="508553" y="14633"/>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hr-HR" sz="500" kern="1200">
            <a:latin typeface="+mj-lt"/>
          </a:endParaRPr>
        </a:p>
      </dsp:txBody>
      <dsp:txXfrm>
        <a:off x="5392423" y="3142300"/>
        <a:ext cx="25427" cy="25427"/>
      </dsp:txXfrm>
    </dsp:sp>
    <dsp:sp modelId="{534C4F04-0486-4822-9EE6-303B6EE6063F}">
      <dsp:nvSpPr>
        <dsp:cNvPr id="0" name=""/>
        <dsp:cNvSpPr/>
      </dsp:nvSpPr>
      <dsp:spPr>
        <a:xfrm>
          <a:off x="5659413" y="2556872"/>
          <a:ext cx="1271383" cy="1196282"/>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hr-HR" sz="800" kern="1200">
              <a:latin typeface="+mj-lt"/>
            </a:rPr>
            <a:t>financijsko i organizacijsko upravljanje Agencijom, izrada financijske dokumentacije sukladno zakonskom okviru, praćenje rada Agencije- administrativno,financijsko i kvalitativno, provedba postupaka nabave</a:t>
          </a:r>
        </a:p>
      </dsp:txBody>
      <dsp:txXfrm>
        <a:off x="5694451" y="2591910"/>
        <a:ext cx="1201307" cy="112620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5">
  <dgm:title val=""/>
  <dgm:desc val=""/>
  <dgm:catLst>
    <dgm:cat type="hierarchy" pri="6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resOf/>
    <dgm:shape xmlns:r="http://schemas.openxmlformats.org/officeDocument/2006/relationships" r:blip="">
      <dgm:adjLst/>
    </dgm:shape>
    <dgm:choose name="Name0">
      <dgm:if name="Name1" axis="ch" ptType="node" func="cnt" op="gte" val="2">
        <dgm:choose name="Name2">
          <dgm:if name="Name3" func="var" arg="dir" op="equ" val="norm">
            <dgm:constrLst>
              <dgm:constr type="l" for="ch" forName="hierFlow"/>
              <dgm:constr type="t" for="ch" forName="hierFlow" refType="h" fact="0.3"/>
              <dgm:constr type="r" for="ch" forName="hierFlow" refType="w" fact="0.98"/>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if>
          <dgm:else name="Name4">
            <dgm:constrLst>
              <dgm:constr type="l" for="ch" forName="hierFlow" refType="w" fact="0.02"/>
              <dgm:constr type="t" for="ch" forName="hierFlow" refType="h" fact="0.3"/>
              <dgm:constr type="r" for="ch" forName="hierFlow" refType="w"/>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ruleLst/>
    <dgm:layoutNode name="hierFlow">
      <dgm:choose name="Name6">
        <dgm:if name="Name7" func="var" arg="dir" op="equ" val="norm">
          <dgm:alg type="lin">
            <dgm:param type="linDir" val="fromL"/>
            <dgm:param type="nodeVertAlign" val="mid"/>
            <dgm:param type="vertAlign" val="mid"/>
            <dgm:param type="nodeHorzAlign" val="l"/>
            <dgm:param type="horzAlign" val="l"/>
            <dgm:param type="fallback" val="2D"/>
          </dgm:alg>
        </dgm:if>
        <dgm:else name="Name8">
          <dgm:alg type="lin">
            <dgm:param type="linDir" val="fromR"/>
            <dgm:param type="nodeVertAlign" val="mid"/>
            <dgm:param type="vertAlign" val="mid"/>
            <dgm:param type="nodeHorzAlign" val="r"/>
            <dgm:param type="horzAlign" val="r"/>
            <dgm:param type="fallback" val="2D"/>
          </dgm:alg>
        </dgm:else>
      </dgm:choose>
      <dgm:shape xmlns:r="http://schemas.openxmlformats.org/officeDocument/2006/relationships" r:blip="">
        <dgm:adjLst/>
      </dgm:shape>
      <dgm:presOf/>
      <dgm:constrLst>
        <dgm:constr type="primFontSz" for="des" ptType="node" op="equ" val="65"/>
        <dgm:constr type="primFontSz" for="des" forName="connTx" op="equ" val="55"/>
        <dgm:constr type="primFontSz" for="des" forName="connTx" refType="primFontSz" refFor="des" refPtType="node" op="lte" fact="0.8"/>
      </dgm:constrLst>
      <dgm:ruleLst/>
      <dgm:choose name="Name9">
        <dgm:if name="Name10" axis="ch" ptType="node" func="cnt" op="gte" val="2">
          <dgm:layoutNode name="firstBuf">
            <dgm:alg type="sp"/>
            <dgm:shape xmlns:r="http://schemas.openxmlformats.org/officeDocument/2006/relationships" r:blip="">
              <dgm:adjLst/>
            </dgm:shape>
            <dgm:presOf/>
            <dgm:constrLst/>
            <dgm:ruleLst/>
          </dgm:layoutNode>
        </dgm:if>
        <dgm:else name="Name11"/>
      </dgm:choose>
      <dgm:layoutNode name="hierChild1">
        <dgm:varLst>
          <dgm:chPref val="1"/>
          <dgm:animOne val="branch"/>
          <dgm:animLvl val="lvl"/>
        </dgm:varLst>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constrLst/>
        <dgm:ruleLst/>
        <dgm:forEach name="Name15" axis="ch" cnt="3">
          <dgm:forEach name="Name16" axis="self" ptType="node">
            <dgm:layoutNode name="Name17">
              <dgm:choose name="Name18">
                <dgm:if name="Name19" func="var" arg="dir" op="equ" val="norm">
                  <dgm:alg type="hierRoot">
                    <dgm:param type="hierAlign" val="lCtrCh"/>
                  </dgm:alg>
                </dgm:if>
                <dgm:else name="Name20">
                  <dgm:alg type="hierRoot">
                    <dgm:param type="hierAlign" val="rCtrCh"/>
                  </dgm:alg>
                </dgm:else>
              </dgm:choose>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2">
                <dgm:choose name="Name21">
                  <dgm:if name="Name22" func="var" arg="dir" op="equ" val="norm">
                    <dgm:alg type="hierChild">
                      <dgm:param type="linDir" val="fromT"/>
                      <dgm:param type="chAlign" val="l"/>
                    </dgm:alg>
                  </dgm:if>
                  <dgm:else name="Name23">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24" axis="self" ptType="parTrans" cnt="1">
                    <dgm:layoutNode name="Name25">
                      <dgm:choose name="Name26">
                        <dgm:if name="Name27" func="var" arg="dir" op="equ" val="norm">
                          <dgm:alg type="conn">
                            <dgm:param type="dim" val="1D"/>
                            <dgm:param type="begPts" val="midR"/>
                            <dgm:param type="endPts" val="midL"/>
                            <dgm:param type="endSty" val="noArr"/>
                          </dgm:alg>
                        </dgm:if>
                        <dgm:else name="Name28">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29" axis="self" ptType="node">
                    <dgm:layoutNode name="Name30">
                      <dgm:choose name="Name31">
                        <dgm:if name="Name32" func="var" arg="dir" op="equ" val="norm">
                          <dgm:alg type="hierRoot">
                            <dgm:param type="hierAlign" val="lCtrCh"/>
                          </dgm:alg>
                        </dgm:if>
                        <dgm:else name="Name33">
                          <dgm:alg type="hierRoot">
                            <dgm:param type="hierAlign" val="rCtrCh"/>
                          </dgm:alg>
                        </dgm:else>
                      </dgm:choose>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3">
                        <dgm:choose name="Name34">
                          <dgm:if name="Name35" func="var" arg="dir" op="equ" val="norm">
                            <dgm:alg type="hierChild">
                              <dgm:param type="linDir" val="fromT"/>
                              <dgm:param type="chAlign" val="l"/>
                            </dgm:alg>
                          </dgm:if>
                          <dgm:else name="Name36">
                            <dgm:alg type="hierChild">
                              <dgm:param type="linDir" val="fromT"/>
                              <dgm:param type="chAlign" val="r"/>
                            </dgm:alg>
                          </dgm:else>
                        </dgm:choose>
                        <dgm:shape xmlns:r="http://schemas.openxmlformats.org/officeDocument/2006/relationships" r:blip="">
                          <dgm:adjLst/>
                        </dgm:shape>
                        <dgm:presOf/>
                        <dgm:constrLst/>
                        <dgm:ruleLst/>
                        <dgm:forEach name="Name37" ref="repeat"/>
                      </dgm:layoutNode>
                    </dgm:layoutNode>
                  </dgm:forEach>
                </dgm:forEach>
              </dgm:layoutNode>
            </dgm:layoutNode>
          </dgm:forEach>
        </dgm:forEach>
      </dgm:layoutNode>
    </dgm:layoutNode>
    <dgm:layoutNode name="bgShapesFlow">
      <dgm:choose name="Name38">
        <dgm:if name="Name39" func="var" arg="dir" op="equ" val="norm">
          <dgm:alg type="lin">
            <dgm:param type="linDir" val="fromL"/>
            <dgm:param type="nodeVertAlign" val="mid"/>
            <dgm:param type="vertAlign" val="mid"/>
            <dgm:param type="nodeHorzAlign" val="l"/>
            <dgm:param type="horzAlign" val="l"/>
          </dgm:alg>
        </dgm:if>
        <dgm:else name="Name40">
          <dgm:alg type="lin">
            <dgm:param type="linDir" val="fromR"/>
            <dgm:param type="nodeVertAlign" val="mid"/>
            <dgm:param type="vertAlign" val="mid"/>
            <dgm:param type="nodeHorzAlign" val="r"/>
            <dgm:param type="horzAlign" val="r"/>
          </dgm:alg>
        </dgm:else>
      </dgm:choose>
      <dgm:shape xmlns:r="http://schemas.openxmlformats.org/officeDocument/2006/relationships" r:blip="">
        <dgm:adjLst/>
      </dgm:shape>
      <dgm:presOf/>
      <dgm:constrLst>
        <dgm:constr type="w" for="ch" forName="rectComp" refType="w"/>
        <dgm:constr type="h" for="ch" forName="rectComp" refType="h"/>
        <dgm:constr type="h" for="des" forName="bgRect" refType="h"/>
        <dgm:constr type="primFontSz" for="des" forName="bgRectTx" op="equ" val="65"/>
      </dgm:constrLst>
      <dgm:ruleLst/>
      <dgm:forEach name="Name41" axis="ch" ptType="node" st="2">
        <dgm:layoutNode name="rectComp">
          <dgm:alg type="composite"/>
          <dgm:shape xmlns:r="http://schemas.openxmlformats.org/officeDocument/2006/relationships" r:blip="">
            <dgm:adjLst/>
          </dgm:shape>
          <dgm:presOf/>
          <dgm:constrLst>
            <dgm:constr type="userA"/>
            <dgm:constr type="l" for="ch" forName="bgRect"/>
            <dgm:constr type="t" for="ch" forName="bgRect"/>
            <dgm:constr type="w" for="ch" forName="bgRect" refType="userA" fact="1.2"/>
            <dgm:constr type="l" for="ch" forName="bgRectTx"/>
            <dgm:constr type="t" for="ch" forName="bgRectTx"/>
            <dgm:constr type="h" for="ch" forName="bgRectTx" refType="h" refFor="ch" refForName="bgRect" fact="0.3"/>
            <dgm:constr type="w" for="ch" forName="bgRectTx" refType="w" refFor="ch" refForName="bgRect" op="equ"/>
          </dgm:constrLst>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shape xmlns:r="http://schemas.openxmlformats.org/officeDocument/2006/relationships" type="rect" r:blip="" zOrderOff="-999" hideGeom="1">
              <dgm:adjLst/>
            </dgm:shape>
            <dgm:presOf axis="desOrSelf" ptType="node"/>
            <dgm:constrLst/>
            <dgm:ruleLst>
              <dgm:rule type="primFontSz" val="5" fact="NaN" max="NaN"/>
            </dgm:ruleLst>
          </dgm:layoutNode>
        </dgm:layoutNode>
        <dgm:choose name="Name42">
          <dgm:if name="Name43" axis="self" ptType="node" func="revPos" op="gte" val="2">
            <dgm:layoutNode name="spComp">
              <dgm:alg type="composite"/>
              <dgm:shape xmlns:r="http://schemas.openxmlformats.org/officeDocument/2006/relationships" r:blip="">
                <dgm:adjLst/>
              </dgm:shape>
              <dgm:presOf/>
              <dgm:constrLst>
                <dgm:constr type="userA"/>
                <dgm:constr type="userB"/>
                <dgm:constr type="l" for="ch" forName="hSp"/>
                <dgm:constr type="t" for="ch" forName="hSp"/>
                <dgm:constr type="w" for="ch" forName="hSp" refType="userB"/>
                <dgm:constr type="wOff" for="ch" forName="hSp" refType="userA" fact="-0.2"/>
              </dgm:constrLst>
              <dgm:ruleLst/>
              <dgm:layoutNode name="hSp">
                <dgm:alg type="sp"/>
                <dgm:shape xmlns:r="http://schemas.openxmlformats.org/officeDocument/2006/relationships" r:blip="">
                  <dgm:adjLst/>
                </dgm:shape>
                <dgm:presOf/>
                <dgm:constrLst/>
                <dgm:ruleLst/>
              </dgm:layoutNode>
            </dgm:layoutNode>
          </dgm:if>
          <dgm:else name="Name44"/>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3B78F4C-F955-40CC-8E13-91E887988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38</Pages>
  <Words>13132</Words>
  <Characters>74856</Characters>
  <Application>Microsoft Office Word</Application>
  <DocSecurity>0</DocSecurity>
  <Lines>623</Lines>
  <Paragraphs>175</Paragraphs>
  <ScaleCrop>false</ScaleCrop>
  <HeadingPairs>
    <vt:vector size="2" baseType="variant">
      <vt:variant>
        <vt:lpstr>Naslov</vt:lpstr>
      </vt:variant>
      <vt:variant>
        <vt:i4>1</vt:i4>
      </vt:variant>
    </vt:vector>
  </HeadingPairs>
  <TitlesOfParts>
    <vt:vector size="1" baseType="lpstr">
      <vt:lpstr>ZAMISLITE SUPER NASLOVNU STRANU</vt:lpstr>
    </vt:vector>
  </TitlesOfParts>
  <Company/>
  <LinksUpToDate>false</LinksUpToDate>
  <CharactersWithSpaces>87813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ZAMISLITE SUPER NASLOVNU STRANU</dc:title>
  <dc:subject/>
  <dc:creator>Helena Matuša</dc:creator>
  <cp:keywords/>
  <dc:description/>
  <cp:lastModifiedBy>Helena Matuša</cp:lastModifiedBy>
  <cp:revision>4</cp:revision>
  <cp:lastPrinted>2020-12-03T14:21:00Z</cp:lastPrinted>
  <dcterms:created xsi:type="dcterms:W3CDTF">2020-12-03T14:03:00Z</dcterms:created>
  <dcterms:modified xsi:type="dcterms:W3CDTF">2020-12-03T14:22:00Z</dcterms:modified>
</cp:coreProperties>
</file>